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231" w:type="dxa"/>
            <w:gridSpan w:val="5"/>
          </w:tcPr>
          <w:p w:rsidR="00050B81" w:rsidRPr="00CB2695" w:rsidRDefault="001D341B" w:rsidP="00CB2695">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ΔΙΟΙΚΗ</w:t>
            </w:r>
            <w:r w:rsidR="00CB2695">
              <w:rPr>
                <w:rFonts w:ascii="Calibri" w:eastAsia="Times New Roman" w:hAnsi="Calibri" w:cs="Arial"/>
                <w:color w:val="002060"/>
                <w:sz w:val="20"/>
                <w:szCs w:val="20"/>
              </w:rPr>
              <w:t xml:space="preserve">ΤΙΚΩΝ ΟΙΚΟΝΟΜΙΚΩΝ ΚΑΙ ΚΟΙΝΩΝΙΚΩΝ ΕΠΙΣΤΗΜΩΝ </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231" w:type="dxa"/>
            <w:gridSpan w:val="5"/>
          </w:tcPr>
          <w:p w:rsidR="00050B81" w:rsidRPr="00050B81" w:rsidRDefault="001D341B" w:rsidP="00050B81">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rPr>
              <w:t>ΔΙΟΙΚΗΣΗΣ ΕΠΙΧΕΙΡΗΣΕΩΝ</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231" w:type="dxa"/>
            <w:gridSpan w:val="5"/>
          </w:tcPr>
          <w:p w:rsidR="00050B81" w:rsidRPr="00050B81" w:rsidRDefault="00DA5D42" w:rsidP="00DA5D42">
            <w:pPr>
              <w:spacing w:after="0" w:line="240" w:lineRule="auto"/>
              <w:rPr>
                <w:rFonts w:ascii="Calibri" w:eastAsia="Times New Roman" w:hAnsi="Calibri" w:cs="Arial"/>
                <w:color w:val="002060"/>
                <w:sz w:val="20"/>
                <w:szCs w:val="20"/>
              </w:rPr>
            </w:pPr>
            <w:r>
              <w:rPr>
                <w:rFonts w:ascii="Calibri" w:eastAsia="Times New Roman" w:hAnsi="Calibri" w:cs="Arial"/>
                <w:i/>
                <w:color w:val="002060"/>
                <w:sz w:val="18"/>
                <w:szCs w:val="18"/>
              </w:rPr>
              <w:t>Μεταπτυχιακό</w:t>
            </w:r>
            <w:r w:rsidR="00B31516">
              <w:rPr>
                <w:rFonts w:ascii="Calibri" w:eastAsia="Times New Roman" w:hAnsi="Calibri" w:cs="Arial"/>
                <w:i/>
                <w:color w:val="002060"/>
                <w:sz w:val="18"/>
                <w:szCs w:val="18"/>
              </w:rPr>
              <w:t xml:space="preserve">/ ΔΙΟΙΚΗΣΗ ΕΚΠΑΙΔΕΥΤΙΚΩΝ ΜΟΝΑΔΩΝ </w:t>
            </w:r>
          </w:p>
        </w:tc>
      </w:tr>
      <w:tr w:rsidR="00050B81" w:rsidRPr="00050B81" w:rsidTr="001A3F9B">
        <w:tc>
          <w:tcPr>
            <w:tcW w:w="3205" w:type="dxa"/>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35" w:type="dxa"/>
          </w:tcPr>
          <w:p w:rsidR="00050B81" w:rsidRPr="001D341B" w:rsidRDefault="00050B81" w:rsidP="00050B81">
            <w:pPr>
              <w:spacing w:after="0" w:line="240" w:lineRule="auto"/>
              <w:rPr>
                <w:rFonts w:ascii="Calibri" w:eastAsia="Times New Roman" w:hAnsi="Calibri" w:cs="Arial"/>
                <w:b/>
                <w:sz w:val="20"/>
                <w:szCs w:val="20"/>
                <w:lang w:val="en-US"/>
              </w:rPr>
            </w:pPr>
          </w:p>
        </w:tc>
        <w:tc>
          <w:tcPr>
            <w:tcW w:w="2505" w:type="dxa"/>
            <w:gridSpan w:val="2"/>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ΕΞΑΜΗΝΟ ΣΠΟΥΔΩΝ</w:t>
            </w:r>
          </w:p>
        </w:tc>
        <w:tc>
          <w:tcPr>
            <w:tcW w:w="1591" w:type="dxa"/>
            <w:gridSpan w:val="2"/>
          </w:tcPr>
          <w:p w:rsidR="00050B81" w:rsidRPr="001D341B" w:rsidRDefault="00B31516" w:rsidP="00520206">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3ο</w:t>
            </w:r>
          </w:p>
        </w:tc>
      </w:tr>
      <w:tr w:rsidR="00050B81" w:rsidRPr="003B45BC" w:rsidTr="001A3F9B">
        <w:trPr>
          <w:trHeight w:val="375"/>
        </w:trPr>
        <w:tc>
          <w:tcPr>
            <w:tcW w:w="3205" w:type="dxa"/>
            <w:shd w:val="clear" w:color="auto" w:fill="DDD9C3" w:themeFill="background2" w:themeFillShade="E6"/>
            <w:vAlign w:val="center"/>
          </w:tcPr>
          <w:p w:rsidR="00050B81" w:rsidRPr="00050B81" w:rsidRDefault="00050B81" w:rsidP="001A3F9B">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231" w:type="dxa"/>
            <w:gridSpan w:val="5"/>
            <w:vAlign w:val="center"/>
          </w:tcPr>
          <w:p w:rsidR="00050B81" w:rsidRPr="00DA5D42" w:rsidRDefault="00DA5D42" w:rsidP="001A3F9B">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 xml:space="preserve">ΗΓΕΣΙΑ. ΘΕΩΡΙΑ ΚΑΙ ΠΡΑΚΤΙΚΗ </w:t>
            </w:r>
          </w:p>
        </w:tc>
      </w:tr>
      <w:tr w:rsidR="00050B81" w:rsidRPr="00050B81" w:rsidTr="001A3F9B">
        <w:trPr>
          <w:trHeight w:val="196"/>
        </w:trPr>
        <w:tc>
          <w:tcPr>
            <w:tcW w:w="5637" w:type="dxa"/>
            <w:gridSpan w:val="3"/>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sidR="001A3F9B">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1240" w:type="dxa"/>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ΠΙΣΤΩΤΙΚΕΣ ΜΟΝΑΔΕΣ</w:t>
            </w:r>
          </w:p>
        </w:tc>
      </w:tr>
      <w:tr w:rsidR="00050B81" w:rsidRPr="00050B81" w:rsidTr="00BF6D32">
        <w:trPr>
          <w:trHeight w:val="194"/>
        </w:trPr>
        <w:tc>
          <w:tcPr>
            <w:tcW w:w="5637" w:type="dxa"/>
            <w:gridSpan w:val="3"/>
          </w:tcPr>
          <w:p w:rsidR="00050B81" w:rsidRPr="00726337" w:rsidRDefault="001D341B" w:rsidP="00D81748">
            <w:pPr>
              <w:spacing w:after="0" w:line="240" w:lineRule="auto"/>
              <w:jc w:val="right"/>
              <w:rPr>
                <w:rFonts w:ascii="Calibri" w:eastAsia="Times New Roman" w:hAnsi="Calibri" w:cs="Arial"/>
                <w:color w:val="002060"/>
                <w:sz w:val="20"/>
                <w:szCs w:val="20"/>
              </w:rPr>
            </w:pPr>
            <w:r>
              <w:rPr>
                <w:rFonts w:ascii="Calibri" w:eastAsia="Times New Roman" w:hAnsi="Calibri" w:cs="Arial"/>
                <w:color w:val="002060"/>
                <w:sz w:val="20"/>
                <w:szCs w:val="20"/>
              </w:rPr>
              <w:t xml:space="preserve">Διαλέξεις </w:t>
            </w:r>
          </w:p>
        </w:tc>
        <w:tc>
          <w:tcPr>
            <w:tcW w:w="1559" w:type="dxa"/>
            <w:gridSpan w:val="2"/>
          </w:tcPr>
          <w:p w:rsidR="00050B81" w:rsidRPr="00726337" w:rsidRDefault="00D81748" w:rsidP="00726337">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3</w:t>
            </w:r>
          </w:p>
        </w:tc>
        <w:tc>
          <w:tcPr>
            <w:tcW w:w="1240" w:type="dxa"/>
          </w:tcPr>
          <w:p w:rsidR="00050B81" w:rsidRPr="00726337" w:rsidRDefault="001D341B" w:rsidP="00907017">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5</w:t>
            </w:r>
          </w:p>
        </w:tc>
      </w:tr>
      <w:tr w:rsidR="00050B81" w:rsidRPr="00050B81" w:rsidTr="00BF6D32">
        <w:trPr>
          <w:trHeight w:val="194"/>
        </w:trPr>
        <w:tc>
          <w:tcPr>
            <w:tcW w:w="5637" w:type="dxa"/>
            <w:gridSpan w:val="3"/>
          </w:tcPr>
          <w:p w:rsidR="00050B81" w:rsidRPr="00726337" w:rsidRDefault="00050B81" w:rsidP="00050B81">
            <w:pPr>
              <w:spacing w:after="0" w:line="240" w:lineRule="auto"/>
              <w:jc w:val="right"/>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BF6D32">
        <w:trPr>
          <w:trHeight w:val="194"/>
        </w:trPr>
        <w:tc>
          <w:tcPr>
            <w:tcW w:w="5637" w:type="dxa"/>
            <w:gridSpan w:val="3"/>
          </w:tcPr>
          <w:p w:rsidR="00050B81" w:rsidRPr="00726337" w:rsidRDefault="00050B81" w:rsidP="00050B81">
            <w:pPr>
              <w:spacing w:after="0" w:line="240" w:lineRule="auto"/>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194"/>
        </w:trPr>
        <w:tc>
          <w:tcPr>
            <w:tcW w:w="5637" w:type="dxa"/>
            <w:gridSpan w:val="3"/>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50B81" w:rsidRPr="00050B81"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599"/>
        </w:trPr>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r w:rsidRPr="00050B81">
              <w:rPr>
                <w:rFonts w:ascii="Calibri" w:eastAsia="Times New Roman" w:hAnsi="Calibri" w:cs="Arial"/>
                <w:i/>
                <w:sz w:val="16"/>
                <w:szCs w:val="16"/>
              </w:rPr>
              <w:t xml:space="preserve"> </w:t>
            </w:r>
          </w:p>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rsidR="00050B81" w:rsidRPr="00050B81" w:rsidRDefault="00BD0A1D" w:rsidP="00BD0A1D">
            <w:pPr>
              <w:spacing w:after="0" w:line="240" w:lineRule="auto"/>
              <w:rPr>
                <w:rFonts w:ascii="Calibri" w:eastAsia="Times New Roman" w:hAnsi="Calibri" w:cs="Arial"/>
                <w:color w:val="002060"/>
                <w:sz w:val="20"/>
                <w:szCs w:val="20"/>
              </w:rPr>
            </w:pPr>
            <w:r>
              <w:rPr>
                <w:rFonts w:ascii="Calibri" w:hAnsi="Calibri" w:cs="Arial"/>
                <w:color w:val="002060"/>
                <w:sz w:val="20"/>
                <w:szCs w:val="20"/>
              </w:rPr>
              <w:t xml:space="preserve">Επιλογής Υποχρεωτικό </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rsidR="00050B81" w:rsidRPr="00050B81" w:rsidRDefault="00050B81" w:rsidP="00050B81">
            <w:pPr>
              <w:spacing w:after="0" w:line="240" w:lineRule="auto"/>
              <w:jc w:val="right"/>
              <w:rPr>
                <w:rFonts w:ascii="Calibri" w:eastAsia="Times New Roman" w:hAnsi="Calibri" w:cs="Arial"/>
                <w:b/>
                <w:sz w:val="20"/>
                <w:szCs w:val="20"/>
              </w:rPr>
            </w:pPr>
          </w:p>
        </w:tc>
        <w:tc>
          <w:tcPr>
            <w:tcW w:w="5231" w:type="dxa"/>
            <w:gridSpan w:val="5"/>
          </w:tcPr>
          <w:p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231" w:type="dxa"/>
            <w:gridSpan w:val="5"/>
          </w:tcPr>
          <w:p w:rsidR="00050B81" w:rsidRPr="00050B81" w:rsidRDefault="001D341B" w:rsidP="00050B81">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rPr>
              <w:t>Ελληνική</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r w:rsidRPr="00050B81">
              <w:rPr>
                <w:rFonts w:ascii="Calibri" w:eastAsia="Times New Roman" w:hAnsi="Calibri" w:cs="Arial"/>
                <w:b/>
                <w:sz w:val="20"/>
                <w:szCs w:val="20"/>
              </w:rPr>
              <w:t xml:space="preserve"> </w:t>
            </w:r>
          </w:p>
        </w:tc>
        <w:tc>
          <w:tcPr>
            <w:tcW w:w="5231" w:type="dxa"/>
            <w:gridSpan w:val="5"/>
          </w:tcPr>
          <w:p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7D1F0D"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231" w:type="dxa"/>
            <w:gridSpan w:val="5"/>
          </w:tcPr>
          <w:p w:rsidR="00050B81" w:rsidRPr="00B31516" w:rsidRDefault="00B951DA" w:rsidP="00907017">
            <w:pPr>
              <w:rPr>
                <w:rFonts w:ascii="Calibri" w:hAnsi="Calibri" w:cs="Arial"/>
                <w:color w:val="002060"/>
                <w:sz w:val="20"/>
                <w:szCs w:val="20"/>
                <w:lang w:val="en-GB"/>
              </w:rPr>
            </w:pPr>
            <w:hyperlink r:id="rId5" w:history="1">
              <w:r w:rsidR="00B31516" w:rsidRPr="00B121D0">
                <w:rPr>
                  <w:rStyle w:val="-"/>
                  <w:rFonts w:ascii="Calibri" w:hAnsi="Calibri" w:cs="Arial"/>
                  <w:sz w:val="20"/>
                  <w:szCs w:val="20"/>
                  <w:lang w:val="en-GB"/>
                </w:rPr>
                <w:t>https://moodle.uniwa.gr/course/view.php?id=1077</w:t>
              </w:r>
            </w:hyperlink>
          </w:p>
          <w:p w:rsidR="00B31516" w:rsidRPr="00B31516" w:rsidRDefault="00B31516" w:rsidP="00907017">
            <w:pPr>
              <w:rPr>
                <w:rFonts w:ascii="Calibri" w:hAnsi="Calibri" w:cs="Arial"/>
                <w:color w:val="002060"/>
                <w:sz w:val="20"/>
                <w:szCs w:val="20"/>
                <w:lang w:val="en-GB"/>
              </w:rPr>
            </w:pP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050B81" w:rsidRPr="00050B81" w:rsidTr="001A3F9B">
        <w:tc>
          <w:tcPr>
            <w:tcW w:w="8472" w:type="dxa"/>
            <w:gridSpan w:val="3"/>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050B81" w:rsidRPr="001A3F9B" w:rsidTr="001A3F9B">
        <w:tc>
          <w:tcPr>
            <w:tcW w:w="8472" w:type="dxa"/>
            <w:gridSpan w:val="3"/>
            <w:tcBorders>
              <w:top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AF1069" w:rsidTr="00050B81">
        <w:tc>
          <w:tcPr>
            <w:tcW w:w="8472" w:type="dxa"/>
            <w:gridSpan w:val="3"/>
          </w:tcPr>
          <w:p w:rsidR="001D341B" w:rsidRDefault="001D341B" w:rsidP="001D341B">
            <w:pPr>
              <w:spacing w:after="0" w:line="240" w:lineRule="auto"/>
              <w:rPr>
                <w:rFonts w:ascii="Calibri" w:eastAsia="Times New Roman" w:hAnsi="Calibri" w:cs="Arial"/>
                <w:color w:val="002060"/>
                <w:sz w:val="20"/>
                <w:szCs w:val="20"/>
              </w:rPr>
            </w:pPr>
          </w:p>
          <w:p w:rsidR="001D341B" w:rsidRPr="00AF1069" w:rsidRDefault="001D341B" w:rsidP="001D341B">
            <w:pPr>
              <w:spacing w:after="0" w:line="240" w:lineRule="auto"/>
              <w:jc w:val="both"/>
              <w:rPr>
                <w:rFonts w:eastAsia="Times New Roman" w:cstheme="minorHAnsi"/>
                <w:color w:val="002060"/>
                <w:sz w:val="18"/>
                <w:szCs w:val="18"/>
              </w:rPr>
            </w:pPr>
            <w:r w:rsidRPr="00AF1069">
              <w:rPr>
                <w:rFonts w:eastAsia="Times New Roman" w:cstheme="minorHAnsi"/>
                <w:color w:val="002060"/>
                <w:sz w:val="18"/>
                <w:szCs w:val="18"/>
              </w:rPr>
              <w:t>Με την επιτυχή ολοκλήρωση του μαθήματος ο</w:t>
            </w:r>
            <w:r w:rsidR="00AF1069">
              <w:rPr>
                <w:rFonts w:eastAsia="Times New Roman" w:cstheme="minorHAnsi"/>
                <w:color w:val="002060"/>
                <w:sz w:val="18"/>
                <w:szCs w:val="18"/>
              </w:rPr>
              <w:t>ι φοιτητές-</w:t>
            </w:r>
            <w:proofErr w:type="spellStart"/>
            <w:r w:rsidR="00AF1069">
              <w:rPr>
                <w:rFonts w:eastAsia="Times New Roman" w:cstheme="minorHAnsi"/>
                <w:color w:val="002060"/>
                <w:sz w:val="18"/>
                <w:szCs w:val="18"/>
              </w:rPr>
              <w:t>τριες</w:t>
            </w:r>
            <w:proofErr w:type="spellEnd"/>
            <w:r w:rsidRPr="00AF1069">
              <w:rPr>
                <w:rFonts w:eastAsia="Times New Roman" w:cstheme="minorHAnsi"/>
                <w:color w:val="002060"/>
                <w:sz w:val="18"/>
                <w:szCs w:val="18"/>
              </w:rPr>
              <w:t xml:space="preserve"> θα είναι σε θέση να:</w:t>
            </w:r>
          </w:p>
          <w:p w:rsidR="00DA5D42" w:rsidRPr="00AF1069" w:rsidRDefault="00DA5D42" w:rsidP="001D341B">
            <w:pPr>
              <w:spacing w:after="0" w:line="240" w:lineRule="auto"/>
              <w:jc w:val="both"/>
              <w:rPr>
                <w:rFonts w:eastAsia="Times New Roman" w:cstheme="minorHAnsi"/>
                <w:color w:val="002060"/>
                <w:sz w:val="18"/>
                <w:szCs w:val="18"/>
              </w:rPr>
            </w:pPr>
          </w:p>
          <w:p w:rsidR="002E0712" w:rsidRPr="00AF1069" w:rsidRDefault="00AF1069" w:rsidP="002E0712">
            <w:pPr>
              <w:pStyle w:val="a4"/>
              <w:numPr>
                <w:ilvl w:val="0"/>
                <w:numId w:val="8"/>
              </w:numPr>
              <w:autoSpaceDE w:val="0"/>
              <w:autoSpaceDN w:val="0"/>
              <w:adjustRightInd w:val="0"/>
              <w:spacing w:after="0" w:line="240" w:lineRule="auto"/>
              <w:rPr>
                <w:rFonts w:cstheme="minorHAnsi"/>
                <w:color w:val="002060"/>
                <w:sz w:val="18"/>
                <w:szCs w:val="18"/>
                <w:lang w:val="en-US"/>
              </w:rPr>
            </w:pPr>
            <w:r w:rsidRPr="00AF1069">
              <w:rPr>
                <w:rFonts w:cstheme="minorHAnsi"/>
                <w:color w:val="002060"/>
                <w:sz w:val="18"/>
                <w:szCs w:val="18"/>
              </w:rPr>
              <w:t xml:space="preserve">Αναπτύσσουν ηγετικές ικανότητες </w:t>
            </w:r>
            <w:r w:rsidR="002E0712" w:rsidRPr="00AF1069">
              <w:rPr>
                <w:rFonts w:cstheme="minorHAnsi"/>
                <w:color w:val="002060"/>
                <w:sz w:val="18"/>
                <w:szCs w:val="18"/>
                <w:lang w:val="en-US"/>
              </w:rPr>
              <w:t xml:space="preserve"> </w:t>
            </w:r>
          </w:p>
          <w:p w:rsidR="002E0712" w:rsidRPr="00AF1069" w:rsidRDefault="00AF1069" w:rsidP="002E0712">
            <w:pPr>
              <w:pStyle w:val="a4"/>
              <w:numPr>
                <w:ilvl w:val="0"/>
                <w:numId w:val="8"/>
              </w:numPr>
              <w:autoSpaceDE w:val="0"/>
              <w:autoSpaceDN w:val="0"/>
              <w:adjustRightInd w:val="0"/>
              <w:spacing w:after="0" w:line="240" w:lineRule="auto"/>
              <w:rPr>
                <w:rFonts w:cstheme="minorHAnsi"/>
                <w:color w:val="002060"/>
                <w:sz w:val="18"/>
                <w:szCs w:val="18"/>
              </w:rPr>
            </w:pPr>
            <w:r w:rsidRPr="00AF1069">
              <w:rPr>
                <w:rFonts w:cstheme="minorHAnsi"/>
                <w:color w:val="002060"/>
                <w:sz w:val="18"/>
                <w:szCs w:val="18"/>
              </w:rPr>
              <w:t>Σχεδιάζουν ερευνητικές προτάσεις σε θέματα Ηγεσίας</w:t>
            </w:r>
            <w:r w:rsidR="002E0712" w:rsidRPr="00AF1069">
              <w:rPr>
                <w:rFonts w:cstheme="minorHAnsi"/>
                <w:color w:val="002060"/>
                <w:sz w:val="18"/>
                <w:szCs w:val="18"/>
              </w:rPr>
              <w:t xml:space="preserve">   </w:t>
            </w:r>
          </w:p>
          <w:p w:rsidR="002E0712" w:rsidRPr="00AF1069" w:rsidRDefault="00AF1069" w:rsidP="002E0712">
            <w:pPr>
              <w:pStyle w:val="a4"/>
              <w:numPr>
                <w:ilvl w:val="0"/>
                <w:numId w:val="8"/>
              </w:numPr>
              <w:autoSpaceDE w:val="0"/>
              <w:autoSpaceDN w:val="0"/>
              <w:adjustRightInd w:val="0"/>
              <w:spacing w:after="0" w:line="240" w:lineRule="auto"/>
              <w:rPr>
                <w:rFonts w:cstheme="minorHAnsi"/>
                <w:color w:val="002060"/>
                <w:sz w:val="18"/>
                <w:szCs w:val="18"/>
              </w:rPr>
            </w:pPr>
            <w:r w:rsidRPr="00AF1069">
              <w:rPr>
                <w:rFonts w:cstheme="minorHAnsi"/>
                <w:color w:val="002060"/>
                <w:sz w:val="18"/>
                <w:szCs w:val="18"/>
              </w:rPr>
              <w:t xml:space="preserve">Συγκρίνουν και Αξιολογούν διάφορες θεωρητικές προσεγγίσεις στην Εκπαιδευτική Ηγεσία </w:t>
            </w:r>
          </w:p>
          <w:p w:rsidR="002E0712" w:rsidRPr="00AF1069" w:rsidRDefault="00AF1069" w:rsidP="002E0712">
            <w:pPr>
              <w:numPr>
                <w:ilvl w:val="0"/>
                <w:numId w:val="7"/>
              </w:numPr>
              <w:autoSpaceDE w:val="0"/>
              <w:autoSpaceDN w:val="0"/>
              <w:adjustRightInd w:val="0"/>
              <w:spacing w:after="0" w:line="240" w:lineRule="auto"/>
              <w:rPr>
                <w:rFonts w:cstheme="minorHAnsi"/>
                <w:color w:val="002060"/>
                <w:sz w:val="18"/>
                <w:szCs w:val="18"/>
              </w:rPr>
            </w:pPr>
            <w:r w:rsidRPr="00AF1069">
              <w:rPr>
                <w:rFonts w:cstheme="minorHAnsi"/>
                <w:color w:val="002060"/>
                <w:sz w:val="18"/>
                <w:szCs w:val="18"/>
              </w:rPr>
              <w:t xml:space="preserve">Οργανώνουν αποτελεσματική επικοινωνία ανάμεσα σε μέλη ομάδων </w:t>
            </w:r>
            <w:r w:rsidR="002E0712" w:rsidRPr="00AF1069">
              <w:rPr>
                <w:rFonts w:cstheme="minorHAnsi"/>
                <w:color w:val="002060"/>
                <w:sz w:val="18"/>
                <w:szCs w:val="18"/>
              </w:rPr>
              <w:t xml:space="preserve"> </w:t>
            </w:r>
          </w:p>
          <w:p w:rsidR="002E0712" w:rsidRDefault="00AF1069" w:rsidP="002E0712">
            <w:pPr>
              <w:numPr>
                <w:ilvl w:val="0"/>
                <w:numId w:val="7"/>
              </w:numPr>
              <w:autoSpaceDE w:val="0"/>
              <w:autoSpaceDN w:val="0"/>
              <w:adjustRightInd w:val="0"/>
              <w:spacing w:after="0" w:line="240" w:lineRule="auto"/>
              <w:rPr>
                <w:rFonts w:cstheme="minorHAnsi"/>
                <w:color w:val="002060"/>
                <w:sz w:val="18"/>
                <w:szCs w:val="18"/>
              </w:rPr>
            </w:pPr>
            <w:r w:rsidRPr="00AF1069">
              <w:rPr>
                <w:rFonts w:cstheme="minorHAnsi"/>
                <w:color w:val="002060"/>
                <w:sz w:val="18"/>
                <w:szCs w:val="18"/>
              </w:rPr>
              <w:t xml:space="preserve">Αναπτύσσουν ενότητες συμβουλευτικής υποστήριξης για νεοδιοριζόμενους εκπαιδευτικούς </w:t>
            </w:r>
          </w:p>
          <w:p w:rsidR="002E0712" w:rsidRPr="00AF1069" w:rsidRDefault="00AF1069" w:rsidP="00AF1069">
            <w:pPr>
              <w:pStyle w:val="a4"/>
              <w:numPr>
                <w:ilvl w:val="0"/>
                <w:numId w:val="7"/>
              </w:numPr>
              <w:autoSpaceDE w:val="0"/>
              <w:autoSpaceDN w:val="0"/>
              <w:adjustRightInd w:val="0"/>
              <w:spacing w:after="0" w:line="240" w:lineRule="auto"/>
              <w:rPr>
                <w:rFonts w:cstheme="minorHAnsi"/>
                <w:color w:val="002060"/>
                <w:sz w:val="18"/>
                <w:szCs w:val="18"/>
              </w:rPr>
            </w:pPr>
            <w:r w:rsidRPr="00AF1069">
              <w:rPr>
                <w:rFonts w:cstheme="minorHAnsi"/>
                <w:color w:val="002060"/>
                <w:sz w:val="18"/>
                <w:szCs w:val="18"/>
              </w:rPr>
              <w:t xml:space="preserve">Συνδυάζουν ιδέες για καταπολέμηση του σχολικού εκφοβισμού </w:t>
            </w:r>
          </w:p>
          <w:p w:rsidR="002E0712" w:rsidRPr="00AF1069" w:rsidRDefault="002E0712" w:rsidP="002E0712">
            <w:pPr>
              <w:autoSpaceDE w:val="0"/>
              <w:autoSpaceDN w:val="0"/>
              <w:adjustRightInd w:val="0"/>
              <w:spacing w:after="0" w:line="240" w:lineRule="auto"/>
              <w:rPr>
                <w:rFonts w:cstheme="minorHAnsi"/>
                <w:i/>
                <w:color w:val="002060"/>
                <w:sz w:val="18"/>
                <w:szCs w:val="18"/>
              </w:rPr>
            </w:pPr>
          </w:p>
          <w:p w:rsidR="00DA5D42" w:rsidRPr="00AF1069" w:rsidRDefault="00DA5D42" w:rsidP="001D341B">
            <w:pPr>
              <w:spacing w:after="0" w:line="240" w:lineRule="auto"/>
              <w:jc w:val="both"/>
              <w:rPr>
                <w:rFonts w:ascii="Calibri" w:eastAsia="Times New Roman" w:hAnsi="Calibri" w:cs="Arial"/>
                <w:color w:val="002060"/>
                <w:sz w:val="20"/>
                <w:szCs w:val="20"/>
              </w:rPr>
            </w:pPr>
          </w:p>
          <w:p w:rsidR="00DA5D42" w:rsidRPr="00AF1069" w:rsidRDefault="00DA5D42" w:rsidP="001D341B">
            <w:pPr>
              <w:spacing w:after="0" w:line="240" w:lineRule="auto"/>
              <w:jc w:val="both"/>
              <w:rPr>
                <w:rFonts w:ascii="Calibri" w:eastAsia="Times New Roman" w:hAnsi="Calibri" w:cs="Arial"/>
                <w:color w:val="002060"/>
                <w:sz w:val="20"/>
                <w:szCs w:val="20"/>
              </w:rPr>
            </w:pPr>
          </w:p>
          <w:p w:rsidR="00DA5D42" w:rsidRPr="00AF1069" w:rsidRDefault="00DA5D42" w:rsidP="001D341B">
            <w:pPr>
              <w:spacing w:after="0" w:line="240" w:lineRule="auto"/>
              <w:jc w:val="both"/>
              <w:rPr>
                <w:rFonts w:ascii="Calibri" w:eastAsia="Times New Roman" w:hAnsi="Calibri" w:cs="Arial"/>
                <w:color w:val="002060"/>
                <w:sz w:val="20"/>
                <w:szCs w:val="20"/>
              </w:rPr>
            </w:pPr>
          </w:p>
          <w:p w:rsidR="001A3F9B" w:rsidRPr="00AF1069" w:rsidRDefault="001A3F9B" w:rsidP="000C377E">
            <w:pPr>
              <w:pStyle w:val="a4"/>
              <w:spacing w:after="0" w:line="240" w:lineRule="auto"/>
              <w:ind w:left="284"/>
              <w:jc w:val="both"/>
              <w:rPr>
                <w:rFonts w:ascii="Calibri" w:eastAsia="Times New Roman" w:hAnsi="Calibri" w:cs="Arial"/>
                <w:i/>
                <w:sz w:val="16"/>
                <w:szCs w:val="16"/>
              </w:rPr>
            </w:pPr>
          </w:p>
        </w:tc>
      </w:tr>
      <w:tr w:rsidR="00050B81" w:rsidRPr="00050B81" w:rsidTr="001A3F9B">
        <w:tblPrEx>
          <w:tblLook w:val="0000"/>
        </w:tblPrEx>
        <w:trPr>
          <w:gridBefore w:val="1"/>
          <w:wBefore w:w="18" w:type="dxa"/>
        </w:trPr>
        <w:tc>
          <w:tcPr>
            <w:tcW w:w="8454" w:type="dxa"/>
            <w:gridSpan w:val="2"/>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b/>
                <w:sz w:val="20"/>
                <w:szCs w:val="20"/>
              </w:rPr>
              <w:lastRenderedPageBreak/>
              <w:t>Γενικές Ικανότητες</w:t>
            </w:r>
          </w:p>
        </w:tc>
      </w:tr>
      <w:tr w:rsidR="00050B81" w:rsidRPr="00050B81" w:rsidTr="00B25922">
        <w:tc>
          <w:tcPr>
            <w:tcW w:w="8472" w:type="dxa"/>
            <w:gridSpan w:val="3"/>
            <w:tcBorders>
              <w:top w:val="nil"/>
              <w:bottom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050B81" w:rsidTr="00B25922">
        <w:tblPrEx>
          <w:tblLook w:val="0000"/>
        </w:tblPrEx>
        <w:tc>
          <w:tcPr>
            <w:tcW w:w="3964" w:type="dxa"/>
            <w:gridSpan w:val="2"/>
            <w:tcBorders>
              <w:top w:val="nil"/>
              <w:bottom w:val="single" w:sz="4" w:space="0" w:color="auto"/>
              <w:right w:val="nil"/>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Προσαρμογή σε νέες καταστάσεις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Λήψη αποφάσεων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Αυτόνομη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Ομαδική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διεθνές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διεπιστημονικό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Σχεδιασμός και διαχείριση έργων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στη διαφορετικότητα και στην </w:t>
            </w:r>
            <w:proofErr w:type="spellStart"/>
            <w:r w:rsidRPr="00050B81">
              <w:rPr>
                <w:rFonts w:ascii="Calibri" w:eastAsia="Times New Roman" w:hAnsi="Calibri" w:cs="Arial"/>
                <w:i/>
                <w:sz w:val="16"/>
                <w:szCs w:val="16"/>
              </w:rPr>
              <w:t>πολυπολιτισμικότητα</w:t>
            </w:r>
            <w:proofErr w:type="spellEnd"/>
            <w:r w:rsidRPr="00050B81">
              <w:rPr>
                <w:rFonts w:ascii="Calibri" w:eastAsia="Times New Roman" w:hAnsi="Calibri" w:cs="Arial"/>
                <w:i/>
                <w:sz w:val="16"/>
                <w:szCs w:val="16"/>
              </w:rPr>
              <w:t xml:space="preserve">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στο φυσικό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Άσκηση κριτικής και αυτοκριτικής </w:t>
            </w:r>
          </w:p>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i/>
                <w:sz w:val="16"/>
                <w:szCs w:val="16"/>
              </w:rPr>
              <w:t>Προαγωγή της ελεύθερης, δημιουργικής και επαγωγικής σκέψης</w:t>
            </w:r>
          </w:p>
        </w:tc>
      </w:tr>
      <w:tr w:rsidR="00050B81" w:rsidRPr="00050B81" w:rsidTr="00B25922">
        <w:tc>
          <w:tcPr>
            <w:tcW w:w="8472" w:type="dxa"/>
            <w:gridSpan w:val="3"/>
            <w:tcBorders>
              <w:bottom w:val="single" w:sz="4" w:space="0" w:color="auto"/>
            </w:tcBorders>
          </w:tcPr>
          <w:p w:rsidR="00050B81" w:rsidRPr="001A3F9B" w:rsidRDefault="00050B81" w:rsidP="001A3F9B">
            <w:pPr>
              <w:spacing w:after="0" w:line="240" w:lineRule="auto"/>
              <w:rPr>
                <w:rFonts w:ascii="Calibri" w:eastAsia="Times New Roman" w:hAnsi="Calibri" w:cs="Arial"/>
                <w:color w:val="002060"/>
                <w:sz w:val="20"/>
                <w:szCs w:val="20"/>
              </w:rPr>
            </w:pPr>
          </w:p>
          <w:p w:rsidR="001D341B" w:rsidRPr="000C377E" w:rsidRDefault="001D341B" w:rsidP="000C377E">
            <w:pPr>
              <w:pStyle w:val="a4"/>
              <w:widowControl w:val="0"/>
              <w:numPr>
                <w:ilvl w:val="0"/>
                <w:numId w:val="6"/>
              </w:numPr>
              <w:autoSpaceDE w:val="0"/>
              <w:autoSpaceDN w:val="0"/>
              <w:adjustRightInd w:val="0"/>
              <w:spacing w:after="0" w:line="240" w:lineRule="auto"/>
              <w:rPr>
                <w:rFonts w:ascii="Calibri" w:eastAsia="Calibri" w:hAnsi="Calibri" w:cs="Times New Roman"/>
                <w:color w:val="002060"/>
                <w:sz w:val="18"/>
                <w:szCs w:val="18"/>
              </w:rPr>
            </w:pPr>
            <w:r w:rsidRPr="000C377E">
              <w:rPr>
                <w:rFonts w:ascii="Calibri" w:eastAsia="Calibri" w:hAnsi="Calibri" w:cs="Times New Roman"/>
                <w:color w:val="002060"/>
                <w:sz w:val="18"/>
                <w:szCs w:val="18"/>
              </w:rPr>
              <w:t>Αυτόνομη Εργασία</w:t>
            </w:r>
          </w:p>
          <w:p w:rsidR="000C377E" w:rsidRPr="000C377E" w:rsidRDefault="000C377E" w:rsidP="000C377E">
            <w:pPr>
              <w:pStyle w:val="a4"/>
              <w:widowControl w:val="0"/>
              <w:numPr>
                <w:ilvl w:val="0"/>
                <w:numId w:val="6"/>
              </w:numPr>
              <w:autoSpaceDE w:val="0"/>
              <w:autoSpaceDN w:val="0"/>
              <w:adjustRightInd w:val="0"/>
              <w:spacing w:after="0" w:line="240" w:lineRule="auto"/>
              <w:rPr>
                <w:rFonts w:ascii="Calibri" w:eastAsia="Calibri" w:hAnsi="Calibri" w:cs="Times New Roman"/>
                <w:color w:val="002060"/>
                <w:sz w:val="18"/>
                <w:szCs w:val="18"/>
              </w:rPr>
            </w:pPr>
            <w:r w:rsidRPr="000C377E">
              <w:rPr>
                <w:rFonts w:ascii="Calibri" w:eastAsia="Calibri" w:hAnsi="Calibri" w:cs="Times New Roman"/>
                <w:color w:val="002060"/>
                <w:sz w:val="18"/>
                <w:szCs w:val="18"/>
              </w:rPr>
              <w:t xml:space="preserve">Παραγωγή νέων ερευνητικών ιδεών </w:t>
            </w:r>
          </w:p>
          <w:p w:rsidR="001D341B" w:rsidRPr="000C377E" w:rsidRDefault="001D341B" w:rsidP="000C377E">
            <w:pPr>
              <w:pStyle w:val="a4"/>
              <w:widowControl w:val="0"/>
              <w:numPr>
                <w:ilvl w:val="0"/>
                <w:numId w:val="6"/>
              </w:numPr>
              <w:autoSpaceDE w:val="0"/>
              <w:autoSpaceDN w:val="0"/>
              <w:adjustRightInd w:val="0"/>
              <w:spacing w:after="0" w:line="240" w:lineRule="auto"/>
              <w:rPr>
                <w:rFonts w:ascii="Calibri" w:eastAsia="Calibri" w:hAnsi="Calibri" w:cs="Times New Roman"/>
                <w:color w:val="002060"/>
                <w:sz w:val="18"/>
                <w:szCs w:val="18"/>
              </w:rPr>
            </w:pPr>
            <w:r w:rsidRPr="000C377E">
              <w:rPr>
                <w:rFonts w:ascii="Calibri" w:eastAsia="Calibri" w:hAnsi="Calibri" w:cs="Times New Roman"/>
                <w:color w:val="002060"/>
                <w:sz w:val="18"/>
                <w:szCs w:val="18"/>
              </w:rPr>
              <w:t>Ομαδική Εργασία</w:t>
            </w:r>
          </w:p>
          <w:p w:rsidR="000C377E" w:rsidRPr="000C377E" w:rsidRDefault="001D341B" w:rsidP="000C377E">
            <w:pPr>
              <w:pStyle w:val="a4"/>
              <w:widowControl w:val="0"/>
              <w:numPr>
                <w:ilvl w:val="0"/>
                <w:numId w:val="6"/>
              </w:numPr>
              <w:autoSpaceDE w:val="0"/>
              <w:autoSpaceDN w:val="0"/>
              <w:adjustRightInd w:val="0"/>
              <w:spacing w:after="60" w:line="240" w:lineRule="auto"/>
              <w:rPr>
                <w:rFonts w:ascii="Calibri" w:eastAsia="Calibri" w:hAnsi="Calibri" w:cs="Times New Roman"/>
                <w:color w:val="002060"/>
                <w:sz w:val="18"/>
                <w:szCs w:val="18"/>
              </w:rPr>
            </w:pPr>
            <w:r w:rsidRPr="000C377E">
              <w:rPr>
                <w:rFonts w:ascii="Calibri" w:eastAsia="Calibri" w:hAnsi="Calibri" w:cs="Times New Roman"/>
                <w:color w:val="002060"/>
                <w:sz w:val="18"/>
                <w:szCs w:val="18"/>
              </w:rPr>
              <w:t>Σχεδιασμός και Διαχείριση Έργω</w:t>
            </w:r>
            <w:r w:rsidR="000C377E" w:rsidRPr="000C377E">
              <w:rPr>
                <w:rFonts w:ascii="Calibri" w:eastAsia="Calibri" w:hAnsi="Calibri" w:cs="Times New Roman"/>
                <w:color w:val="002060"/>
                <w:sz w:val="18"/>
                <w:szCs w:val="18"/>
              </w:rPr>
              <w:t>ν</w:t>
            </w:r>
          </w:p>
          <w:p w:rsidR="000C377E" w:rsidRPr="000C377E" w:rsidRDefault="000C377E" w:rsidP="000C377E">
            <w:pPr>
              <w:widowControl w:val="0"/>
              <w:autoSpaceDE w:val="0"/>
              <w:autoSpaceDN w:val="0"/>
              <w:adjustRightInd w:val="0"/>
              <w:spacing w:after="60" w:line="240" w:lineRule="auto"/>
              <w:ind w:left="454" w:hanging="454"/>
              <w:rPr>
                <w:rFonts w:ascii="Calibri" w:eastAsia="Calibri" w:hAnsi="Calibri" w:cs="Times New Roman"/>
                <w:color w:val="002060"/>
                <w:sz w:val="18"/>
                <w:szCs w:val="18"/>
              </w:rPr>
            </w:pP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50B81" w:rsidRPr="00786739" w:rsidTr="00BF6D32">
        <w:tc>
          <w:tcPr>
            <w:tcW w:w="8472" w:type="dxa"/>
          </w:tcPr>
          <w:p w:rsidR="001D341B" w:rsidRDefault="001D341B" w:rsidP="001D341B">
            <w:pPr>
              <w:spacing w:after="0" w:line="240" w:lineRule="auto"/>
              <w:rPr>
                <w:iCs/>
                <w:color w:val="002060"/>
                <w:lang w:val="en-US"/>
              </w:rPr>
            </w:pPr>
          </w:p>
          <w:p w:rsidR="00D639D0" w:rsidRPr="00786739" w:rsidRDefault="00D639D0" w:rsidP="00D639D0">
            <w:pPr>
              <w:pStyle w:val="Default"/>
              <w:rPr>
                <w:rFonts w:eastAsia="Times New Roman" w:cs="Arial"/>
                <w:color w:val="002060"/>
                <w:sz w:val="18"/>
                <w:szCs w:val="18"/>
              </w:rPr>
            </w:pPr>
            <w:r w:rsidRPr="00786739">
              <w:rPr>
                <w:rFonts w:eastAsia="Times New Roman" w:cs="Arial"/>
                <w:color w:val="002060"/>
                <w:sz w:val="18"/>
                <w:szCs w:val="18"/>
              </w:rPr>
              <w:t xml:space="preserve">Ανασκόπηση και αποτίμηση της έρευνας σε θέματα εκπαιδευτικής ηγεσίας και διοίκησης  </w:t>
            </w:r>
          </w:p>
          <w:p w:rsidR="00D639D0" w:rsidRPr="00786739" w:rsidRDefault="00D639D0" w:rsidP="00D639D0">
            <w:pPr>
              <w:pStyle w:val="Default"/>
              <w:rPr>
                <w:rFonts w:eastAsia="Times New Roman" w:cs="Arial"/>
                <w:color w:val="002060"/>
                <w:sz w:val="18"/>
                <w:szCs w:val="18"/>
              </w:rPr>
            </w:pPr>
          </w:p>
          <w:p w:rsidR="00D639D0" w:rsidRPr="00786739" w:rsidRDefault="00D639D0" w:rsidP="00D639D0">
            <w:pPr>
              <w:pStyle w:val="Default"/>
              <w:rPr>
                <w:color w:val="002060"/>
                <w:sz w:val="18"/>
                <w:szCs w:val="18"/>
              </w:rPr>
            </w:pPr>
            <w:r w:rsidRPr="00786739">
              <w:rPr>
                <w:color w:val="002060"/>
                <w:sz w:val="18"/>
                <w:szCs w:val="18"/>
              </w:rPr>
              <w:t xml:space="preserve">Εφαρμογή μοντέλων εκπαιδευτικής ηγεσίας στο ελλαδικό περιβάλλον  </w:t>
            </w:r>
          </w:p>
          <w:p w:rsidR="00D639D0" w:rsidRPr="00786739" w:rsidRDefault="00D639D0" w:rsidP="00D639D0">
            <w:pPr>
              <w:pStyle w:val="Default"/>
              <w:rPr>
                <w:color w:val="002060"/>
                <w:sz w:val="18"/>
                <w:szCs w:val="18"/>
              </w:rPr>
            </w:pPr>
          </w:p>
          <w:p w:rsidR="00D639D0" w:rsidRPr="007D1F0D" w:rsidRDefault="00D639D0" w:rsidP="00D639D0">
            <w:pPr>
              <w:pStyle w:val="Default"/>
              <w:rPr>
                <w:color w:val="002060"/>
                <w:sz w:val="18"/>
                <w:szCs w:val="18"/>
              </w:rPr>
            </w:pPr>
            <w:r w:rsidRPr="00786739">
              <w:rPr>
                <w:color w:val="002060"/>
                <w:sz w:val="18"/>
                <w:szCs w:val="18"/>
              </w:rPr>
              <w:t>Ο ρόλος της μετασχηματιστικής ηγεσίας. Παρακίνηση</w:t>
            </w:r>
            <w:r w:rsidRPr="007D1F0D">
              <w:rPr>
                <w:color w:val="002060"/>
                <w:sz w:val="18"/>
                <w:szCs w:val="18"/>
              </w:rPr>
              <w:t xml:space="preserve"> </w:t>
            </w:r>
            <w:r w:rsidRPr="00786739">
              <w:rPr>
                <w:color w:val="002060"/>
                <w:sz w:val="18"/>
                <w:szCs w:val="18"/>
              </w:rPr>
              <w:t>και</w:t>
            </w:r>
            <w:r w:rsidRPr="007D1F0D">
              <w:rPr>
                <w:color w:val="002060"/>
                <w:sz w:val="18"/>
                <w:szCs w:val="18"/>
              </w:rPr>
              <w:t xml:space="preserve"> </w:t>
            </w:r>
            <w:r w:rsidRPr="00786739">
              <w:rPr>
                <w:color w:val="002060"/>
                <w:sz w:val="18"/>
                <w:szCs w:val="18"/>
              </w:rPr>
              <w:t>Οδηγώντας</w:t>
            </w:r>
            <w:r w:rsidRPr="007D1F0D">
              <w:rPr>
                <w:color w:val="002060"/>
                <w:sz w:val="18"/>
                <w:szCs w:val="18"/>
              </w:rPr>
              <w:t xml:space="preserve"> </w:t>
            </w:r>
            <w:r w:rsidRPr="00786739">
              <w:rPr>
                <w:color w:val="002060"/>
                <w:sz w:val="18"/>
                <w:szCs w:val="18"/>
              </w:rPr>
              <w:t>την</w:t>
            </w:r>
            <w:r w:rsidRPr="007D1F0D">
              <w:rPr>
                <w:color w:val="002060"/>
                <w:sz w:val="18"/>
                <w:szCs w:val="18"/>
              </w:rPr>
              <w:t xml:space="preserve"> </w:t>
            </w:r>
            <w:r w:rsidRPr="00786739">
              <w:rPr>
                <w:color w:val="002060"/>
                <w:sz w:val="18"/>
                <w:szCs w:val="18"/>
              </w:rPr>
              <w:t xml:space="preserve">Αλλαγή </w:t>
            </w:r>
          </w:p>
          <w:p w:rsidR="00D639D0" w:rsidRPr="00786739" w:rsidRDefault="00D639D0" w:rsidP="00D639D0">
            <w:pPr>
              <w:pStyle w:val="Default"/>
              <w:rPr>
                <w:color w:val="002060"/>
                <w:sz w:val="18"/>
                <w:szCs w:val="18"/>
              </w:rPr>
            </w:pPr>
          </w:p>
          <w:p w:rsidR="00D639D0" w:rsidRPr="00786739" w:rsidRDefault="00D639D0" w:rsidP="00D639D0">
            <w:pPr>
              <w:pStyle w:val="Default"/>
              <w:rPr>
                <w:color w:val="002060"/>
                <w:sz w:val="18"/>
                <w:szCs w:val="18"/>
              </w:rPr>
            </w:pPr>
            <w:r w:rsidRPr="00786739">
              <w:rPr>
                <w:color w:val="002060"/>
                <w:sz w:val="18"/>
                <w:szCs w:val="18"/>
              </w:rPr>
              <w:t>Ηγετικές Ικανότητες. Μη γνωστικές ικανότητες (κοινωνική –συναισθηματική μάθηση)</w:t>
            </w:r>
          </w:p>
          <w:p w:rsidR="00D639D0" w:rsidRPr="00786739" w:rsidRDefault="00D639D0" w:rsidP="00D639D0">
            <w:pPr>
              <w:pStyle w:val="Default"/>
              <w:rPr>
                <w:color w:val="002060"/>
                <w:sz w:val="18"/>
                <w:szCs w:val="18"/>
              </w:rPr>
            </w:pPr>
          </w:p>
          <w:p w:rsidR="00D639D0" w:rsidRPr="00786739" w:rsidRDefault="00D639D0" w:rsidP="00D639D0">
            <w:pPr>
              <w:pStyle w:val="Default"/>
              <w:rPr>
                <w:color w:val="002060"/>
                <w:sz w:val="18"/>
                <w:szCs w:val="18"/>
              </w:rPr>
            </w:pPr>
            <w:r w:rsidRPr="00786739">
              <w:rPr>
                <w:color w:val="002060"/>
                <w:sz w:val="18"/>
                <w:szCs w:val="18"/>
              </w:rPr>
              <w:t>Οφέλη από την υιοθέτηση του αναπτυξιακού τρόπου σκέψης (</w:t>
            </w:r>
            <w:r w:rsidRPr="00786739">
              <w:rPr>
                <w:color w:val="002060"/>
                <w:sz w:val="18"/>
                <w:szCs w:val="18"/>
                <w:lang w:val="en-US"/>
              </w:rPr>
              <w:t>growth</w:t>
            </w:r>
            <w:r w:rsidRPr="00786739">
              <w:rPr>
                <w:color w:val="002060"/>
                <w:sz w:val="18"/>
                <w:szCs w:val="18"/>
              </w:rPr>
              <w:t xml:space="preserve"> </w:t>
            </w:r>
            <w:r w:rsidRPr="00786739">
              <w:rPr>
                <w:color w:val="002060"/>
                <w:sz w:val="18"/>
                <w:szCs w:val="18"/>
                <w:lang w:val="en-US"/>
              </w:rPr>
              <w:t>mindset</w:t>
            </w:r>
            <w:r w:rsidRPr="00786739">
              <w:rPr>
                <w:color w:val="002060"/>
                <w:sz w:val="18"/>
                <w:szCs w:val="18"/>
              </w:rPr>
              <w:t xml:space="preserve">) σε εκπαιδευτικά-παιδαγωγικά θέματα  </w:t>
            </w:r>
          </w:p>
          <w:p w:rsidR="00D639D0" w:rsidRPr="00786739" w:rsidRDefault="00D639D0" w:rsidP="00D639D0">
            <w:pPr>
              <w:pStyle w:val="Default"/>
              <w:rPr>
                <w:color w:val="002060"/>
                <w:sz w:val="18"/>
                <w:szCs w:val="18"/>
              </w:rPr>
            </w:pPr>
          </w:p>
          <w:p w:rsidR="00D639D0" w:rsidRPr="00786739" w:rsidRDefault="00D639D0" w:rsidP="00D639D0">
            <w:pPr>
              <w:pStyle w:val="Default"/>
              <w:rPr>
                <w:color w:val="002060"/>
                <w:sz w:val="18"/>
                <w:szCs w:val="18"/>
              </w:rPr>
            </w:pPr>
            <w:r w:rsidRPr="00786739">
              <w:rPr>
                <w:color w:val="002060"/>
                <w:sz w:val="18"/>
                <w:szCs w:val="18"/>
              </w:rPr>
              <w:t xml:space="preserve">Η αξία της ενεργητικής </w:t>
            </w:r>
            <w:proofErr w:type="spellStart"/>
            <w:r w:rsidRPr="00786739">
              <w:rPr>
                <w:color w:val="002060"/>
                <w:sz w:val="18"/>
                <w:szCs w:val="18"/>
              </w:rPr>
              <w:t>ενσυναίσθητης</w:t>
            </w:r>
            <w:proofErr w:type="spellEnd"/>
            <w:r w:rsidRPr="00786739">
              <w:rPr>
                <w:color w:val="002060"/>
                <w:sz w:val="18"/>
                <w:szCs w:val="18"/>
              </w:rPr>
              <w:t xml:space="preserve"> ακρόασης για εκπαιδευτικούς </w:t>
            </w:r>
          </w:p>
          <w:p w:rsidR="00D639D0" w:rsidRPr="00786739" w:rsidRDefault="00D639D0" w:rsidP="00D639D0">
            <w:pPr>
              <w:pStyle w:val="Default"/>
              <w:rPr>
                <w:color w:val="002060"/>
                <w:sz w:val="18"/>
                <w:szCs w:val="18"/>
              </w:rPr>
            </w:pPr>
          </w:p>
          <w:p w:rsidR="00D639D0" w:rsidRPr="00786739" w:rsidRDefault="00786739" w:rsidP="00786739">
            <w:pPr>
              <w:pStyle w:val="Default"/>
              <w:rPr>
                <w:color w:val="002060"/>
                <w:sz w:val="18"/>
                <w:szCs w:val="18"/>
              </w:rPr>
            </w:pPr>
            <w:r w:rsidRPr="007D1F0D">
              <w:rPr>
                <w:color w:val="002060"/>
                <w:sz w:val="18"/>
                <w:szCs w:val="18"/>
              </w:rPr>
              <w:t xml:space="preserve"> </w:t>
            </w:r>
            <w:r w:rsidRPr="00786739">
              <w:rPr>
                <w:color w:val="002060"/>
                <w:sz w:val="18"/>
                <w:szCs w:val="18"/>
              </w:rPr>
              <w:t>Συμβουλευτική</w:t>
            </w:r>
            <w:r w:rsidRPr="007D1F0D">
              <w:rPr>
                <w:color w:val="002060"/>
                <w:sz w:val="18"/>
                <w:szCs w:val="18"/>
              </w:rPr>
              <w:t xml:space="preserve"> </w:t>
            </w:r>
            <w:r w:rsidRPr="00786739">
              <w:rPr>
                <w:color w:val="002060"/>
                <w:sz w:val="18"/>
                <w:szCs w:val="18"/>
              </w:rPr>
              <w:t xml:space="preserve">Υποστήριξη </w:t>
            </w:r>
            <w:r w:rsidRPr="007D1F0D">
              <w:rPr>
                <w:color w:val="002060"/>
                <w:sz w:val="18"/>
                <w:szCs w:val="18"/>
              </w:rPr>
              <w:t>(</w:t>
            </w:r>
            <w:r w:rsidRPr="00786739">
              <w:rPr>
                <w:color w:val="002060"/>
                <w:sz w:val="18"/>
                <w:szCs w:val="18"/>
                <w:lang w:val="en-US"/>
              </w:rPr>
              <w:t>Mentoring</w:t>
            </w:r>
            <w:r w:rsidRPr="007D1F0D">
              <w:rPr>
                <w:color w:val="002060"/>
                <w:sz w:val="18"/>
                <w:szCs w:val="18"/>
              </w:rPr>
              <w:t xml:space="preserve">) </w:t>
            </w:r>
            <w:r w:rsidRPr="00786739">
              <w:rPr>
                <w:color w:val="002060"/>
                <w:sz w:val="18"/>
                <w:szCs w:val="18"/>
              </w:rPr>
              <w:t>στην</w:t>
            </w:r>
            <w:r w:rsidRPr="007D1F0D">
              <w:rPr>
                <w:color w:val="002060"/>
                <w:sz w:val="18"/>
                <w:szCs w:val="18"/>
              </w:rPr>
              <w:t xml:space="preserve"> </w:t>
            </w:r>
            <w:r w:rsidRPr="00786739">
              <w:rPr>
                <w:color w:val="002060"/>
                <w:sz w:val="18"/>
                <w:szCs w:val="18"/>
              </w:rPr>
              <w:t>εκπαίδευση</w:t>
            </w:r>
            <w:r w:rsidRPr="007D1F0D">
              <w:rPr>
                <w:color w:val="002060"/>
                <w:sz w:val="18"/>
                <w:szCs w:val="18"/>
              </w:rPr>
              <w:t xml:space="preserve"> </w:t>
            </w:r>
          </w:p>
          <w:p w:rsidR="00786739" w:rsidRPr="00786739" w:rsidRDefault="00786739" w:rsidP="00786739">
            <w:pPr>
              <w:pStyle w:val="Default"/>
              <w:rPr>
                <w:color w:val="002060"/>
                <w:sz w:val="18"/>
                <w:szCs w:val="18"/>
              </w:rPr>
            </w:pPr>
          </w:p>
          <w:p w:rsidR="00D639D0" w:rsidRPr="00786739" w:rsidRDefault="00786739" w:rsidP="00D639D0">
            <w:pPr>
              <w:spacing w:after="0" w:line="240" w:lineRule="auto"/>
              <w:jc w:val="both"/>
              <w:rPr>
                <w:rFonts w:cs="Calibri"/>
                <w:color w:val="002060"/>
                <w:sz w:val="18"/>
                <w:szCs w:val="18"/>
              </w:rPr>
            </w:pPr>
            <w:r w:rsidRPr="00786739">
              <w:rPr>
                <w:rFonts w:cs="Calibri"/>
                <w:color w:val="002060"/>
                <w:sz w:val="18"/>
                <w:szCs w:val="18"/>
              </w:rPr>
              <w:t xml:space="preserve">Επικοινωνία σε ομάδες και αποτελεσματικότητα ομάδων </w:t>
            </w:r>
            <w:r w:rsidR="00D639D0" w:rsidRPr="00786739">
              <w:rPr>
                <w:rFonts w:cs="Calibri"/>
                <w:color w:val="002060"/>
                <w:sz w:val="18"/>
                <w:szCs w:val="18"/>
              </w:rPr>
              <w:t xml:space="preserve"> </w:t>
            </w:r>
          </w:p>
          <w:p w:rsidR="00D639D0" w:rsidRPr="00786739" w:rsidRDefault="00D639D0" w:rsidP="00D639D0">
            <w:pPr>
              <w:pStyle w:val="Default"/>
              <w:rPr>
                <w:rFonts w:eastAsia="Times New Roman" w:cs="Arial"/>
                <w:color w:val="002060"/>
                <w:sz w:val="18"/>
                <w:szCs w:val="18"/>
              </w:rPr>
            </w:pPr>
          </w:p>
          <w:p w:rsidR="00D639D0" w:rsidRPr="00786739" w:rsidRDefault="00786739" w:rsidP="00D639D0">
            <w:pPr>
              <w:spacing w:after="0" w:line="240" w:lineRule="auto"/>
              <w:jc w:val="both"/>
              <w:rPr>
                <w:rFonts w:cs="Calibri"/>
                <w:color w:val="002060"/>
                <w:sz w:val="18"/>
                <w:szCs w:val="18"/>
              </w:rPr>
            </w:pPr>
            <w:r w:rsidRPr="00786739">
              <w:rPr>
                <w:rFonts w:cs="Calibri"/>
                <w:color w:val="002060"/>
                <w:sz w:val="18"/>
                <w:szCs w:val="18"/>
              </w:rPr>
              <w:t>Κατανοώντας το ζήτημα του Σχολικού Εκφοβισμού</w:t>
            </w:r>
            <w:r w:rsidR="00D639D0" w:rsidRPr="00786739">
              <w:rPr>
                <w:rFonts w:cs="Calibri"/>
                <w:color w:val="002060"/>
                <w:sz w:val="18"/>
                <w:szCs w:val="18"/>
              </w:rPr>
              <w:t xml:space="preserve">: </w:t>
            </w:r>
            <w:r w:rsidRPr="00786739">
              <w:rPr>
                <w:rFonts w:cs="Calibri"/>
                <w:color w:val="002060"/>
                <w:sz w:val="18"/>
                <w:szCs w:val="18"/>
              </w:rPr>
              <w:t xml:space="preserve">Αίτια- Στρατηγικές Αντιμετώπισης-Μελέτες Περίπτωσης </w:t>
            </w:r>
            <w:r w:rsidR="00D639D0" w:rsidRPr="00786739">
              <w:rPr>
                <w:rFonts w:cs="Calibri"/>
                <w:color w:val="002060"/>
                <w:sz w:val="18"/>
                <w:szCs w:val="18"/>
              </w:rPr>
              <w:t xml:space="preserve"> </w:t>
            </w:r>
          </w:p>
          <w:p w:rsidR="00D639D0" w:rsidRPr="00786739" w:rsidRDefault="00D639D0" w:rsidP="00D639D0">
            <w:pPr>
              <w:pStyle w:val="Default"/>
              <w:rPr>
                <w:rFonts w:eastAsia="Times New Roman"/>
                <w:color w:val="002060"/>
                <w:sz w:val="18"/>
                <w:szCs w:val="18"/>
                <w:lang w:eastAsia="en-US"/>
              </w:rPr>
            </w:pPr>
          </w:p>
          <w:p w:rsidR="00DA4934" w:rsidRPr="00786739" w:rsidRDefault="00DA4934" w:rsidP="001D341B">
            <w:pPr>
              <w:spacing w:after="0" w:line="240" w:lineRule="auto"/>
              <w:rPr>
                <w:iCs/>
                <w:color w:val="002060"/>
                <w:sz w:val="18"/>
                <w:szCs w:val="18"/>
              </w:rPr>
            </w:pPr>
          </w:p>
          <w:p w:rsidR="00DA4934" w:rsidRPr="00786739" w:rsidRDefault="00DA4934" w:rsidP="001D341B">
            <w:pPr>
              <w:spacing w:after="0" w:line="240" w:lineRule="auto"/>
              <w:rPr>
                <w:iCs/>
                <w:color w:val="002060"/>
              </w:rPr>
            </w:pPr>
          </w:p>
          <w:p w:rsidR="00050B81" w:rsidRPr="00786739" w:rsidRDefault="00050B81" w:rsidP="00520206">
            <w:pPr>
              <w:spacing w:after="0" w:line="240" w:lineRule="auto"/>
              <w:rPr>
                <w:rFonts w:ascii="Calibri" w:eastAsia="Times New Roman" w:hAnsi="Calibri" w:cs="Arial"/>
                <w:color w:val="002060"/>
                <w:sz w:val="20"/>
                <w:szCs w:val="20"/>
              </w:rPr>
            </w:pP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ΤΡΟΠΟΣ ΠΑΡΑΔΟΣΗΣ</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 xml:space="preserve">Πρόσωπο με πρόσωπο, Εξ αποστάσεως εκπαίδευση </w:t>
            </w:r>
            <w:r w:rsidR="00B25922">
              <w:rPr>
                <w:rFonts w:ascii="Calibri" w:eastAsia="Times New Roman" w:hAnsi="Calibri" w:cs="Arial"/>
                <w:i/>
                <w:sz w:val="16"/>
                <w:szCs w:val="16"/>
              </w:rPr>
              <w:t>κ.λπ.</w:t>
            </w:r>
          </w:p>
        </w:tc>
        <w:tc>
          <w:tcPr>
            <w:tcW w:w="5166" w:type="dxa"/>
          </w:tcPr>
          <w:p w:rsidR="00050B81" w:rsidRPr="00B25922" w:rsidRDefault="001D341B" w:rsidP="00907017">
            <w:pPr>
              <w:rPr>
                <w:iCs/>
                <w:color w:val="002060"/>
              </w:rPr>
            </w:pPr>
            <w:r>
              <w:rPr>
                <w:iCs/>
                <w:color w:val="002060"/>
              </w:rPr>
              <w:t>Στην τάξη</w:t>
            </w:r>
            <w:r w:rsidR="00907017" w:rsidRPr="00B25922">
              <w:rPr>
                <w:iCs/>
                <w:color w:val="002060"/>
              </w:rPr>
              <w:t xml:space="preserve"> </w:t>
            </w:r>
          </w:p>
        </w:tc>
      </w:tr>
      <w:tr w:rsidR="00050B81" w:rsidRPr="00B25922" w:rsidTr="00B25922">
        <w:tc>
          <w:tcPr>
            <w:tcW w:w="3306" w:type="dxa"/>
            <w:shd w:val="clear" w:color="auto" w:fill="DDD9C3" w:themeFill="background2" w:themeFillShade="E6"/>
          </w:tcPr>
          <w:p w:rsidR="00050B81" w:rsidRPr="00B25922" w:rsidRDefault="00050B81" w:rsidP="00B2592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907017" w:rsidRPr="00A02205" w:rsidRDefault="001D341B" w:rsidP="001D341B">
            <w:pPr>
              <w:spacing w:after="0" w:line="240" w:lineRule="auto"/>
              <w:rPr>
                <w:iCs/>
                <w:color w:val="002060"/>
                <w:sz w:val="18"/>
                <w:szCs w:val="18"/>
              </w:rPr>
            </w:pPr>
            <w:r w:rsidRPr="00A02205">
              <w:rPr>
                <w:iCs/>
                <w:color w:val="002060"/>
                <w:sz w:val="18"/>
                <w:szCs w:val="18"/>
              </w:rPr>
              <w:t xml:space="preserve">Υποστήριξη Μαθησιακής διαδικασίας μέσω της ηλεκτρονικής πλατφόρμας </w:t>
            </w:r>
            <w:hyperlink r:id="rId6" w:history="1">
              <w:r w:rsidR="0065138C" w:rsidRPr="00A02205">
                <w:rPr>
                  <w:rStyle w:val="-"/>
                  <w:iCs/>
                  <w:sz w:val="18"/>
                  <w:szCs w:val="18"/>
                  <w:lang w:val="en-US"/>
                </w:rPr>
                <w:t>https</w:t>
              </w:r>
              <w:r w:rsidR="0065138C" w:rsidRPr="00A02205">
                <w:rPr>
                  <w:rStyle w:val="-"/>
                  <w:iCs/>
                  <w:sz w:val="18"/>
                  <w:szCs w:val="18"/>
                </w:rPr>
                <w:t>://</w:t>
              </w:r>
              <w:proofErr w:type="spellStart"/>
              <w:r w:rsidR="0065138C" w:rsidRPr="00A02205">
                <w:rPr>
                  <w:rStyle w:val="-"/>
                  <w:iCs/>
                  <w:sz w:val="18"/>
                  <w:szCs w:val="18"/>
                  <w:lang w:val="en-US"/>
                </w:rPr>
                <w:t>moodle</w:t>
              </w:r>
              <w:proofErr w:type="spellEnd"/>
              <w:r w:rsidR="0065138C" w:rsidRPr="00A02205">
                <w:rPr>
                  <w:rStyle w:val="-"/>
                  <w:iCs/>
                  <w:sz w:val="18"/>
                  <w:szCs w:val="18"/>
                </w:rPr>
                <w:t>.</w:t>
              </w:r>
              <w:proofErr w:type="spellStart"/>
              <w:r w:rsidR="0065138C" w:rsidRPr="00A02205">
                <w:rPr>
                  <w:rStyle w:val="-"/>
                  <w:iCs/>
                  <w:sz w:val="18"/>
                  <w:szCs w:val="18"/>
                  <w:lang w:val="en-US"/>
                </w:rPr>
                <w:t>uniwa</w:t>
              </w:r>
              <w:proofErr w:type="spellEnd"/>
              <w:r w:rsidR="0065138C" w:rsidRPr="00A02205">
                <w:rPr>
                  <w:rStyle w:val="-"/>
                  <w:iCs/>
                  <w:sz w:val="18"/>
                  <w:szCs w:val="18"/>
                </w:rPr>
                <w:t>.</w:t>
              </w:r>
              <w:proofErr w:type="spellStart"/>
              <w:r w:rsidR="0065138C" w:rsidRPr="00A02205">
                <w:rPr>
                  <w:rStyle w:val="-"/>
                  <w:iCs/>
                  <w:sz w:val="18"/>
                  <w:szCs w:val="18"/>
                  <w:lang w:val="en-US"/>
                </w:rPr>
                <w:t>gr</w:t>
              </w:r>
              <w:proofErr w:type="spellEnd"/>
            </w:hyperlink>
          </w:p>
          <w:p w:rsidR="0065138C" w:rsidRPr="00A02205" w:rsidRDefault="0065138C" w:rsidP="001D341B">
            <w:pPr>
              <w:spacing w:after="0" w:line="240" w:lineRule="auto"/>
              <w:rPr>
                <w:rFonts w:ascii="Calibri" w:eastAsia="Times New Roman" w:hAnsi="Calibri" w:cs="Arial"/>
                <w:b/>
                <w:color w:val="002060"/>
                <w:sz w:val="18"/>
                <w:szCs w:val="18"/>
              </w:rPr>
            </w:pPr>
          </w:p>
        </w:tc>
      </w:tr>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ΟΡΓΑΝΩΣΗ ΔΙΔΑΣΚΑΛΙΑΣ</w:t>
            </w:r>
          </w:p>
          <w:p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rsidR="00B25922"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ascii="Calibri" w:eastAsia="Times New Roman" w:hAnsi="Calibri" w:cs="Arial"/>
                <w:i/>
                <w:sz w:val="16"/>
                <w:szCs w:val="16"/>
              </w:rPr>
              <w:t>Διαδραστική</w:t>
            </w:r>
            <w:proofErr w:type="spellEnd"/>
            <w:r w:rsidRPr="00050B81">
              <w:rPr>
                <w:rFonts w:ascii="Calibri" w:eastAsia="Times New Roman" w:hAnsi="Calibri" w:cs="Arial"/>
                <w:i/>
                <w:sz w:val="16"/>
                <w:szCs w:val="16"/>
              </w:rPr>
              <w:t xml:space="preserve"> διδασκαλία, Εκπαιδευτικές επισκέψεις, Εκπόνηση μελέτης </w:t>
            </w:r>
            <w:r w:rsidRPr="00050B81">
              <w:rPr>
                <w:rFonts w:ascii="Calibri" w:eastAsia="Times New Roman" w:hAnsi="Calibri" w:cs="Arial"/>
                <w:i/>
                <w:sz w:val="16"/>
                <w:szCs w:val="16"/>
              </w:rPr>
              <w:lastRenderedPageBreak/>
              <w:t>(</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a3"/>
              <w:tblW w:w="0" w:type="auto"/>
              <w:tblLook w:val="04A0"/>
            </w:tblPr>
            <w:tblGrid>
              <w:gridCol w:w="2467"/>
              <w:gridCol w:w="2468"/>
            </w:tblGrid>
            <w:tr w:rsidR="00050B81" w:rsidRPr="00A02205" w:rsidTr="00B25922">
              <w:tc>
                <w:tcPr>
                  <w:tcW w:w="2467" w:type="dxa"/>
                  <w:shd w:val="clear" w:color="auto" w:fill="DDD9C3" w:themeFill="background2" w:themeFillShade="E6"/>
                  <w:vAlign w:val="center"/>
                </w:tcPr>
                <w:p w:rsidR="00050B81" w:rsidRPr="00A02205" w:rsidRDefault="00050B81" w:rsidP="00050B81">
                  <w:pPr>
                    <w:jc w:val="center"/>
                    <w:rPr>
                      <w:rFonts w:ascii="Calibri" w:hAnsi="Calibri" w:cs="Arial"/>
                      <w:b/>
                      <w:i/>
                      <w:sz w:val="18"/>
                      <w:szCs w:val="18"/>
                      <w:lang w:val="el-GR"/>
                    </w:rPr>
                  </w:pPr>
                  <w:r w:rsidRPr="00A02205">
                    <w:rPr>
                      <w:rFonts w:ascii="Calibri" w:hAnsi="Calibri" w:cs="Arial"/>
                      <w:b/>
                      <w:i/>
                      <w:sz w:val="18"/>
                      <w:szCs w:val="18"/>
                      <w:lang w:val="el-GR"/>
                    </w:rPr>
                    <w:lastRenderedPageBreak/>
                    <w:t>Δραστηριότητα</w:t>
                  </w:r>
                </w:p>
              </w:tc>
              <w:tc>
                <w:tcPr>
                  <w:tcW w:w="2468" w:type="dxa"/>
                  <w:shd w:val="clear" w:color="auto" w:fill="DDD9C3" w:themeFill="background2" w:themeFillShade="E6"/>
                  <w:vAlign w:val="center"/>
                </w:tcPr>
                <w:p w:rsidR="00050B81" w:rsidRPr="00A02205" w:rsidRDefault="00050B81" w:rsidP="00050B81">
                  <w:pPr>
                    <w:jc w:val="center"/>
                    <w:rPr>
                      <w:rFonts w:ascii="Calibri" w:hAnsi="Calibri" w:cs="Arial"/>
                      <w:b/>
                      <w:i/>
                      <w:sz w:val="18"/>
                      <w:szCs w:val="18"/>
                      <w:lang w:val="el-GR"/>
                    </w:rPr>
                  </w:pPr>
                  <w:r w:rsidRPr="00A02205">
                    <w:rPr>
                      <w:rFonts w:ascii="Calibri" w:hAnsi="Calibri" w:cs="Arial"/>
                      <w:b/>
                      <w:i/>
                      <w:sz w:val="18"/>
                      <w:szCs w:val="18"/>
                      <w:lang w:val="el-GR"/>
                    </w:rPr>
                    <w:t>Φόρτος Εργασίας Εξαμήνου</w:t>
                  </w:r>
                </w:p>
              </w:tc>
            </w:tr>
            <w:tr w:rsidR="00050B81" w:rsidRPr="00A02205" w:rsidTr="00BF6D32">
              <w:tc>
                <w:tcPr>
                  <w:tcW w:w="2467" w:type="dxa"/>
                </w:tcPr>
                <w:p w:rsidR="00050B81" w:rsidRPr="00A02205" w:rsidRDefault="001D341B" w:rsidP="00050B81">
                  <w:pPr>
                    <w:rPr>
                      <w:rFonts w:ascii="Calibri" w:hAnsi="Calibri" w:cs="Arial"/>
                      <w:color w:val="002060"/>
                      <w:sz w:val="18"/>
                      <w:szCs w:val="18"/>
                      <w:lang w:val="el-GR"/>
                    </w:rPr>
                  </w:pPr>
                  <w:r w:rsidRPr="00A02205">
                    <w:rPr>
                      <w:rFonts w:ascii="Calibri" w:hAnsi="Calibri" w:cs="Arial"/>
                      <w:color w:val="002060"/>
                      <w:sz w:val="18"/>
                      <w:szCs w:val="18"/>
                      <w:lang w:val="el-GR"/>
                    </w:rPr>
                    <w:t>Διαλέξεις</w:t>
                  </w:r>
                </w:p>
              </w:tc>
              <w:tc>
                <w:tcPr>
                  <w:tcW w:w="2468" w:type="dxa"/>
                </w:tcPr>
                <w:p w:rsidR="00050B81" w:rsidRPr="00A02205" w:rsidRDefault="00D81748" w:rsidP="00D81748">
                  <w:pPr>
                    <w:jc w:val="center"/>
                    <w:rPr>
                      <w:rFonts w:ascii="Calibri" w:hAnsi="Calibri" w:cs="Arial"/>
                      <w:color w:val="002060"/>
                      <w:sz w:val="18"/>
                      <w:szCs w:val="18"/>
                      <w:lang w:val="el-GR"/>
                    </w:rPr>
                  </w:pPr>
                  <w:r w:rsidRPr="00A02205">
                    <w:rPr>
                      <w:rFonts w:ascii="Calibri" w:hAnsi="Calibri" w:cs="Arial"/>
                      <w:color w:val="002060"/>
                      <w:sz w:val="18"/>
                      <w:szCs w:val="18"/>
                      <w:lang w:val="el-GR"/>
                    </w:rPr>
                    <w:t>3</w:t>
                  </w:r>
                  <w:r w:rsidR="00E059B4" w:rsidRPr="00A02205">
                    <w:rPr>
                      <w:rFonts w:ascii="Calibri" w:hAnsi="Calibri" w:cs="Arial"/>
                      <w:color w:val="002060"/>
                      <w:sz w:val="18"/>
                      <w:szCs w:val="18"/>
                      <w:lang w:val="el-GR"/>
                    </w:rPr>
                    <w:t>0</w:t>
                  </w:r>
                </w:p>
              </w:tc>
            </w:tr>
            <w:tr w:rsidR="00050B81" w:rsidRPr="00A02205" w:rsidTr="00050B81">
              <w:tc>
                <w:tcPr>
                  <w:tcW w:w="2467" w:type="dxa"/>
                  <w:shd w:val="clear" w:color="auto" w:fill="auto"/>
                </w:tcPr>
                <w:p w:rsidR="00050B81" w:rsidRPr="00A02205" w:rsidRDefault="00E059B4" w:rsidP="00E059B4">
                  <w:pPr>
                    <w:rPr>
                      <w:rFonts w:ascii="Calibri" w:hAnsi="Calibri" w:cs="Arial"/>
                      <w:i/>
                      <w:color w:val="002060"/>
                      <w:sz w:val="18"/>
                      <w:szCs w:val="18"/>
                      <w:lang w:val="el-GR"/>
                    </w:rPr>
                  </w:pPr>
                  <w:r w:rsidRPr="00A02205">
                    <w:rPr>
                      <w:rFonts w:ascii="Calibri" w:hAnsi="Calibri" w:cs="Arial"/>
                      <w:color w:val="002060"/>
                      <w:sz w:val="18"/>
                      <w:szCs w:val="18"/>
                      <w:lang w:val="el-GR"/>
                    </w:rPr>
                    <w:t xml:space="preserve">Εργαστήρια- </w:t>
                  </w:r>
                  <w:r w:rsidRPr="00A02205">
                    <w:rPr>
                      <w:rFonts w:ascii="Calibri" w:hAnsi="Calibri" w:cs="Arial"/>
                      <w:color w:val="002060"/>
                      <w:sz w:val="18"/>
                      <w:szCs w:val="18"/>
                    </w:rPr>
                    <w:t>Workshops</w:t>
                  </w:r>
                </w:p>
              </w:tc>
              <w:tc>
                <w:tcPr>
                  <w:tcW w:w="2468" w:type="dxa"/>
                </w:tcPr>
                <w:p w:rsidR="00050B81" w:rsidRPr="00A02205" w:rsidRDefault="0042269B" w:rsidP="0042269B">
                  <w:pPr>
                    <w:jc w:val="center"/>
                    <w:rPr>
                      <w:rFonts w:ascii="Calibri" w:hAnsi="Calibri" w:cs="Arial"/>
                      <w:color w:val="002060"/>
                      <w:sz w:val="18"/>
                      <w:szCs w:val="18"/>
                      <w:lang w:val="el-GR"/>
                    </w:rPr>
                  </w:pPr>
                  <w:r w:rsidRPr="00A02205">
                    <w:rPr>
                      <w:rFonts w:ascii="Calibri" w:hAnsi="Calibri" w:cs="Arial"/>
                      <w:color w:val="002060"/>
                      <w:sz w:val="18"/>
                      <w:szCs w:val="18"/>
                    </w:rPr>
                    <w:t>20</w:t>
                  </w:r>
                </w:p>
              </w:tc>
            </w:tr>
            <w:tr w:rsidR="008343A9" w:rsidRPr="00A02205" w:rsidTr="00050B81">
              <w:tc>
                <w:tcPr>
                  <w:tcW w:w="2467" w:type="dxa"/>
                  <w:shd w:val="clear" w:color="auto" w:fill="auto"/>
                </w:tcPr>
                <w:p w:rsidR="008343A9" w:rsidRPr="00A02205" w:rsidRDefault="0042269B" w:rsidP="0042269B">
                  <w:pPr>
                    <w:rPr>
                      <w:rFonts w:ascii="Calibri" w:hAnsi="Calibri" w:cs="Arial"/>
                      <w:i/>
                      <w:color w:val="002060"/>
                      <w:sz w:val="18"/>
                      <w:szCs w:val="18"/>
                      <w:lang w:val="el-GR"/>
                    </w:rPr>
                  </w:pPr>
                  <w:r w:rsidRPr="00A02205">
                    <w:rPr>
                      <w:rFonts w:ascii="Calibri" w:hAnsi="Calibri" w:cs="Arial"/>
                      <w:color w:val="002060"/>
                      <w:sz w:val="18"/>
                      <w:szCs w:val="18"/>
                      <w:lang w:val="el-GR"/>
                    </w:rPr>
                    <w:t xml:space="preserve">Προετοιμασία Ερευνητικής Εργασίας </w:t>
                  </w:r>
                </w:p>
              </w:tc>
              <w:tc>
                <w:tcPr>
                  <w:tcW w:w="2468" w:type="dxa"/>
                </w:tcPr>
                <w:p w:rsidR="008343A9" w:rsidRPr="00A02205" w:rsidRDefault="0042269B" w:rsidP="008343A9">
                  <w:pPr>
                    <w:jc w:val="center"/>
                    <w:rPr>
                      <w:rFonts w:ascii="Calibri" w:hAnsi="Calibri" w:cs="Arial"/>
                      <w:color w:val="002060"/>
                      <w:sz w:val="18"/>
                      <w:szCs w:val="18"/>
                      <w:lang w:val="el-GR"/>
                    </w:rPr>
                  </w:pPr>
                  <w:r w:rsidRPr="00A02205">
                    <w:rPr>
                      <w:rFonts w:ascii="Calibri" w:hAnsi="Calibri" w:cs="Arial"/>
                      <w:color w:val="002060"/>
                      <w:sz w:val="18"/>
                      <w:szCs w:val="18"/>
                      <w:lang w:val="el-GR"/>
                    </w:rPr>
                    <w:t>40</w:t>
                  </w:r>
                </w:p>
                <w:p w:rsidR="008343A9" w:rsidRPr="00A02205" w:rsidRDefault="008343A9" w:rsidP="008343A9">
                  <w:pPr>
                    <w:jc w:val="center"/>
                    <w:rPr>
                      <w:rFonts w:ascii="Calibri" w:hAnsi="Calibri" w:cs="Arial"/>
                      <w:color w:val="002060"/>
                      <w:sz w:val="18"/>
                      <w:szCs w:val="18"/>
                      <w:lang w:val="el-GR"/>
                    </w:rPr>
                  </w:pPr>
                </w:p>
              </w:tc>
            </w:tr>
            <w:tr w:rsidR="008343A9" w:rsidRPr="00A02205" w:rsidTr="00050B81">
              <w:tc>
                <w:tcPr>
                  <w:tcW w:w="2467" w:type="dxa"/>
                  <w:shd w:val="clear" w:color="auto" w:fill="auto"/>
                </w:tcPr>
                <w:p w:rsidR="008343A9" w:rsidRPr="00A02205" w:rsidRDefault="008343A9" w:rsidP="008343A9">
                  <w:pPr>
                    <w:rPr>
                      <w:rFonts w:ascii="Calibri" w:hAnsi="Calibri" w:cs="Arial"/>
                      <w:color w:val="002060"/>
                      <w:sz w:val="18"/>
                      <w:szCs w:val="18"/>
                      <w:lang w:val="el-GR"/>
                    </w:rPr>
                  </w:pPr>
                  <w:r w:rsidRPr="00A02205">
                    <w:rPr>
                      <w:rFonts w:ascii="Calibri" w:hAnsi="Calibri" w:cs="Arial"/>
                      <w:color w:val="002060"/>
                      <w:sz w:val="18"/>
                      <w:szCs w:val="18"/>
                      <w:lang w:val="el-GR"/>
                    </w:rPr>
                    <w:t>Αυτοτελής Μελέτη</w:t>
                  </w:r>
                </w:p>
              </w:tc>
              <w:tc>
                <w:tcPr>
                  <w:tcW w:w="2468" w:type="dxa"/>
                </w:tcPr>
                <w:p w:rsidR="008343A9" w:rsidRPr="00A02205" w:rsidRDefault="0042269B" w:rsidP="0042269B">
                  <w:pPr>
                    <w:jc w:val="center"/>
                    <w:rPr>
                      <w:rFonts w:ascii="Calibri" w:hAnsi="Calibri" w:cs="Arial"/>
                      <w:color w:val="002060"/>
                      <w:sz w:val="18"/>
                      <w:szCs w:val="18"/>
                      <w:lang w:val="el-GR"/>
                    </w:rPr>
                  </w:pPr>
                  <w:r w:rsidRPr="00A02205">
                    <w:rPr>
                      <w:rFonts w:ascii="Calibri" w:hAnsi="Calibri" w:cs="Arial"/>
                      <w:color w:val="002060"/>
                      <w:sz w:val="18"/>
                      <w:szCs w:val="18"/>
                      <w:lang w:val="el-GR"/>
                    </w:rPr>
                    <w:t>35</w:t>
                  </w:r>
                </w:p>
              </w:tc>
            </w:tr>
            <w:tr w:rsidR="008343A9" w:rsidRPr="00A02205" w:rsidTr="00907017">
              <w:tc>
                <w:tcPr>
                  <w:tcW w:w="2467" w:type="dxa"/>
                </w:tcPr>
                <w:p w:rsidR="008343A9" w:rsidRPr="00A02205" w:rsidRDefault="008343A9" w:rsidP="008343A9">
                  <w:pPr>
                    <w:rPr>
                      <w:rFonts w:ascii="Calibri" w:hAnsi="Calibri" w:cs="Arial"/>
                      <w:b/>
                      <w:i/>
                      <w:color w:val="002060"/>
                      <w:sz w:val="18"/>
                      <w:szCs w:val="18"/>
                      <w:lang w:val="el-GR"/>
                    </w:rPr>
                  </w:pPr>
                  <w:r w:rsidRPr="00A02205">
                    <w:rPr>
                      <w:rFonts w:ascii="Calibri" w:hAnsi="Calibri" w:cs="Arial"/>
                      <w:b/>
                      <w:i/>
                      <w:color w:val="002060"/>
                      <w:sz w:val="18"/>
                      <w:szCs w:val="18"/>
                      <w:lang w:val="el-GR"/>
                    </w:rPr>
                    <w:t xml:space="preserve">Σύνολο Μαθήματος </w:t>
                  </w:r>
                </w:p>
                <w:p w:rsidR="008343A9" w:rsidRPr="00A02205" w:rsidRDefault="008343A9" w:rsidP="008343A9">
                  <w:pPr>
                    <w:rPr>
                      <w:rFonts w:ascii="Calibri" w:hAnsi="Calibri" w:cs="Arial"/>
                      <w:b/>
                      <w:i/>
                      <w:color w:val="002060"/>
                      <w:sz w:val="18"/>
                      <w:szCs w:val="18"/>
                      <w:lang w:val="el-GR"/>
                    </w:rPr>
                  </w:pPr>
                  <w:r w:rsidRPr="00A02205">
                    <w:rPr>
                      <w:rFonts w:ascii="Calibri" w:hAnsi="Calibri" w:cs="Arial"/>
                      <w:b/>
                      <w:i/>
                      <w:color w:val="002060"/>
                      <w:sz w:val="18"/>
                      <w:szCs w:val="18"/>
                      <w:lang w:val="el-GR"/>
                    </w:rPr>
                    <w:t xml:space="preserve">(25 ώρες φόρτου εργασίας </w:t>
                  </w:r>
                  <w:r w:rsidRPr="00A02205">
                    <w:rPr>
                      <w:rFonts w:ascii="Calibri" w:hAnsi="Calibri" w:cs="Arial"/>
                      <w:b/>
                      <w:i/>
                      <w:color w:val="002060"/>
                      <w:sz w:val="18"/>
                      <w:szCs w:val="18"/>
                      <w:lang w:val="el-GR"/>
                    </w:rPr>
                    <w:lastRenderedPageBreak/>
                    <w:t>ανά πιστωτική μονάδα)</w:t>
                  </w:r>
                </w:p>
              </w:tc>
              <w:tc>
                <w:tcPr>
                  <w:tcW w:w="2468" w:type="dxa"/>
                  <w:vAlign w:val="center"/>
                </w:tcPr>
                <w:p w:rsidR="008343A9" w:rsidRPr="00A02205" w:rsidRDefault="008343A9" w:rsidP="008343A9">
                  <w:pPr>
                    <w:jc w:val="center"/>
                    <w:rPr>
                      <w:rFonts w:ascii="Calibri" w:hAnsi="Calibri" w:cs="Arial"/>
                      <w:b/>
                      <w:i/>
                      <w:color w:val="002060"/>
                      <w:sz w:val="18"/>
                      <w:szCs w:val="18"/>
                      <w:lang w:val="el-GR"/>
                    </w:rPr>
                  </w:pPr>
                  <w:r w:rsidRPr="00A02205">
                    <w:rPr>
                      <w:rFonts w:ascii="Calibri" w:hAnsi="Calibri" w:cs="Arial"/>
                      <w:b/>
                      <w:i/>
                      <w:color w:val="002060"/>
                      <w:sz w:val="18"/>
                      <w:szCs w:val="18"/>
                      <w:lang w:val="el-GR"/>
                    </w:rPr>
                    <w:lastRenderedPageBreak/>
                    <w:t>125</w:t>
                  </w:r>
                </w:p>
              </w:tc>
            </w:tr>
          </w:tbl>
          <w:p w:rsidR="00050B81" w:rsidRPr="00A02205" w:rsidRDefault="00050B81" w:rsidP="00050B81">
            <w:pPr>
              <w:spacing w:after="0" w:line="240" w:lineRule="auto"/>
              <w:rPr>
                <w:rFonts w:ascii="Tahoma" w:eastAsia="Times New Roman" w:hAnsi="Tahoma" w:cs="Tahoma"/>
                <w:sz w:val="18"/>
                <w:szCs w:val="18"/>
                <w:lang w:val="en-US"/>
              </w:rPr>
            </w:pPr>
          </w:p>
        </w:tc>
      </w:tr>
      <w:tr w:rsidR="00050B81" w:rsidRPr="003B45BC" w:rsidTr="00BF6D32">
        <w:tc>
          <w:tcPr>
            <w:tcW w:w="3306" w:type="dxa"/>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lastRenderedPageBreak/>
              <w:t xml:space="preserve">ΑΞΙΟΛΟΓΗΣΗ ΦΟΙΤΗΤΩΝ </w:t>
            </w: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rsidR="00050B81" w:rsidRDefault="00050B81" w:rsidP="00B25922">
            <w:pPr>
              <w:spacing w:after="0" w:line="240" w:lineRule="auto"/>
              <w:jc w:val="both"/>
              <w:rPr>
                <w:rFonts w:ascii="Calibri" w:eastAsia="Times New Roman" w:hAnsi="Calibri" w:cs="Arial"/>
                <w:i/>
                <w:sz w:val="16"/>
                <w:szCs w:val="16"/>
              </w:rPr>
            </w:pPr>
          </w:p>
          <w:p w:rsidR="00B25922" w:rsidRPr="00050B81"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Αναφέρονται  ρητά προσδιορισμένα κριτήρια αξιολόγησης και εάν και που είναι </w:t>
            </w:r>
            <w:proofErr w:type="spellStart"/>
            <w:r w:rsidRPr="00050B81">
              <w:rPr>
                <w:rFonts w:ascii="Calibri" w:eastAsia="Times New Roman" w:hAnsi="Calibri" w:cs="Arial"/>
                <w:i/>
                <w:sz w:val="16"/>
                <w:szCs w:val="16"/>
              </w:rPr>
              <w:t>προσβάσιμα</w:t>
            </w:r>
            <w:proofErr w:type="spellEnd"/>
            <w:r w:rsidRPr="00050B81">
              <w:rPr>
                <w:rFonts w:ascii="Calibri" w:eastAsia="Times New Roman" w:hAnsi="Calibri" w:cs="Arial"/>
                <w:i/>
                <w:sz w:val="16"/>
                <w:szCs w:val="16"/>
              </w:rPr>
              <w:t xml:space="preserve"> από τους φοιτητές.</w:t>
            </w:r>
          </w:p>
        </w:tc>
        <w:tc>
          <w:tcPr>
            <w:tcW w:w="5166" w:type="dxa"/>
            <w:tcBorders>
              <w:bottom w:val="single" w:sz="4" w:space="0" w:color="auto"/>
            </w:tcBorders>
          </w:tcPr>
          <w:p w:rsidR="00050B81" w:rsidRPr="00560D9A" w:rsidRDefault="00050B81" w:rsidP="008343A9">
            <w:pPr>
              <w:spacing w:after="0" w:line="240" w:lineRule="auto"/>
              <w:rPr>
                <w:rFonts w:cstheme="minorHAnsi"/>
                <w:iCs/>
                <w:color w:val="002060"/>
              </w:rPr>
            </w:pPr>
          </w:p>
          <w:p w:rsidR="00014E12" w:rsidRPr="00A02205" w:rsidRDefault="00014E12" w:rsidP="00014E12">
            <w:pPr>
              <w:spacing w:after="0" w:line="240" w:lineRule="auto"/>
              <w:rPr>
                <w:rFonts w:cstheme="minorHAnsi"/>
                <w:iCs/>
                <w:color w:val="002060"/>
                <w:sz w:val="18"/>
                <w:szCs w:val="18"/>
              </w:rPr>
            </w:pPr>
            <w:r w:rsidRPr="00A02205">
              <w:rPr>
                <w:rFonts w:cstheme="minorHAnsi"/>
                <w:b/>
                <w:iCs/>
                <w:color w:val="002060"/>
                <w:sz w:val="18"/>
                <w:szCs w:val="18"/>
              </w:rPr>
              <w:t>Ι.  Ομαδική</w:t>
            </w:r>
            <w:r w:rsidR="00311A73" w:rsidRPr="00A02205">
              <w:rPr>
                <w:rFonts w:cstheme="minorHAnsi"/>
                <w:b/>
                <w:iCs/>
                <w:color w:val="002060"/>
                <w:sz w:val="18"/>
                <w:szCs w:val="18"/>
              </w:rPr>
              <w:t>/Ατομική</w:t>
            </w:r>
            <w:r w:rsidRPr="00A02205">
              <w:rPr>
                <w:rFonts w:cstheme="minorHAnsi"/>
                <w:b/>
                <w:iCs/>
                <w:color w:val="002060"/>
                <w:sz w:val="18"/>
                <w:szCs w:val="18"/>
              </w:rPr>
              <w:t xml:space="preserve"> Εργασία-</w:t>
            </w:r>
            <w:r w:rsidR="00311A73" w:rsidRPr="00A02205">
              <w:rPr>
                <w:rFonts w:cstheme="minorHAnsi"/>
                <w:b/>
                <w:iCs/>
                <w:color w:val="002060"/>
                <w:sz w:val="18"/>
                <w:szCs w:val="18"/>
              </w:rPr>
              <w:t xml:space="preserve">Συμπερασματική </w:t>
            </w:r>
            <w:r w:rsidRPr="00A02205">
              <w:rPr>
                <w:rFonts w:cstheme="minorHAnsi"/>
                <w:b/>
                <w:iCs/>
                <w:color w:val="002060"/>
                <w:sz w:val="18"/>
                <w:szCs w:val="18"/>
              </w:rPr>
              <w:t>αξιολόγηση (40%):</w:t>
            </w:r>
            <w:r w:rsidRPr="00A02205">
              <w:rPr>
                <w:rFonts w:cstheme="minorHAnsi"/>
                <w:iCs/>
                <w:color w:val="002060"/>
                <w:sz w:val="18"/>
                <w:szCs w:val="18"/>
              </w:rPr>
              <w:t xml:space="preserve"> οι φοιτητές θα συμμετέχουν στην επεξεργασία συγκεκριμένων θεμάτων και προβλημάτων κατά τη διάρκεια του μαθήματος στο πλαίσιο διαμόρφωσης ερευνητικών προτάσεων. Θα καλούνται να αναλάβουν την επεξεργασία αυτών των θεμάτων και προβλημάτων  προβαίνοντας στις απαιτούμενες θεωρητικές και μεθοδολογικές επιλογές </w:t>
            </w:r>
          </w:p>
          <w:p w:rsidR="00014E12" w:rsidRPr="00A02205" w:rsidRDefault="00014E12" w:rsidP="00014E12">
            <w:pPr>
              <w:spacing w:after="0" w:line="240" w:lineRule="auto"/>
              <w:rPr>
                <w:rFonts w:cstheme="minorHAnsi"/>
                <w:iCs/>
                <w:color w:val="002060"/>
                <w:sz w:val="18"/>
                <w:szCs w:val="18"/>
              </w:rPr>
            </w:pPr>
            <w:r w:rsidRPr="00A02205">
              <w:rPr>
                <w:rFonts w:cstheme="minorHAnsi"/>
                <w:b/>
                <w:iCs/>
                <w:color w:val="002060"/>
                <w:sz w:val="18"/>
                <w:szCs w:val="18"/>
              </w:rPr>
              <w:t xml:space="preserve">ΙΙ. </w:t>
            </w:r>
            <w:r w:rsidR="00311A73" w:rsidRPr="00A02205">
              <w:rPr>
                <w:rFonts w:cstheme="minorHAnsi"/>
                <w:b/>
                <w:iCs/>
                <w:color w:val="002060"/>
                <w:sz w:val="18"/>
                <w:szCs w:val="18"/>
              </w:rPr>
              <w:t xml:space="preserve">Συμπερασματική </w:t>
            </w:r>
            <w:r w:rsidRPr="00A02205">
              <w:rPr>
                <w:rFonts w:cstheme="minorHAnsi"/>
                <w:b/>
                <w:iCs/>
                <w:color w:val="002060"/>
                <w:sz w:val="18"/>
                <w:szCs w:val="18"/>
              </w:rPr>
              <w:t>αξιολόγηση: με την κατάθεση γραπτής εργασίας  (60%),</w:t>
            </w:r>
            <w:r w:rsidRPr="00A02205">
              <w:rPr>
                <w:rFonts w:cstheme="minorHAnsi"/>
                <w:iCs/>
                <w:color w:val="002060"/>
                <w:sz w:val="18"/>
                <w:szCs w:val="18"/>
              </w:rPr>
              <w:t xml:space="preserve"> ατομικής ή ομαδικής (με διάκριση των μερών για τον κάθε φοιτητή και με σελίδες  ανάλογες προς τον αριθμό των φοιτητών).</w:t>
            </w:r>
          </w:p>
          <w:p w:rsidR="00D81748" w:rsidRPr="00A02205" w:rsidRDefault="00D81748" w:rsidP="00D81748">
            <w:pPr>
              <w:pStyle w:val="Web"/>
              <w:shd w:val="clear" w:color="auto" w:fill="FFFFFF"/>
              <w:spacing w:before="0" w:beforeAutospacing="0" w:after="0" w:afterAutospacing="0"/>
              <w:rPr>
                <w:rStyle w:val="a5"/>
                <w:rFonts w:asciiTheme="minorHAnsi" w:hAnsiTheme="minorHAnsi" w:cstheme="minorHAnsi"/>
                <w:color w:val="002060"/>
                <w:sz w:val="18"/>
                <w:szCs w:val="18"/>
                <w:bdr w:val="none" w:sz="0" w:space="0" w:color="auto" w:frame="1"/>
              </w:rPr>
            </w:pPr>
          </w:p>
          <w:p w:rsidR="00050B81" w:rsidRPr="001712C8" w:rsidRDefault="00050B81" w:rsidP="00014E12">
            <w:pPr>
              <w:pStyle w:val="Web"/>
              <w:shd w:val="clear" w:color="auto" w:fill="FFFFFF"/>
              <w:spacing w:before="0" w:beforeAutospacing="0" w:after="0" w:afterAutospacing="0"/>
              <w:rPr>
                <w:iCs/>
                <w:color w:val="002060"/>
              </w:rPr>
            </w:pPr>
          </w:p>
        </w:tc>
      </w:tr>
    </w:tbl>
    <w:p w:rsidR="00A02205" w:rsidRPr="00A02205" w:rsidRDefault="00050B81" w:rsidP="00A02205">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ΣΥΝΙΣΤΩΜΕΝΗ</w:t>
      </w:r>
      <w:r w:rsidRPr="00050B81">
        <w:rPr>
          <w:rFonts w:ascii="Calibri" w:eastAsia="Times New Roman" w:hAnsi="Calibri" w:cs="Arial"/>
          <w:b/>
          <w:color w:val="000000"/>
          <w:lang w:val="en-US"/>
        </w:rPr>
        <w:t>-ΒΙΒΛΙΟΓΡΑΦΙΑ</w:t>
      </w:r>
    </w:p>
    <w:p w:rsidR="00A02205" w:rsidRPr="000C377E" w:rsidRDefault="00A02205" w:rsidP="00A02205">
      <w:pPr>
        <w:widowControl w:val="0"/>
        <w:autoSpaceDE w:val="0"/>
        <w:autoSpaceDN w:val="0"/>
        <w:adjustRightInd w:val="0"/>
        <w:spacing w:before="240" w:after="0" w:line="240" w:lineRule="auto"/>
        <w:ind w:left="357"/>
        <w:rPr>
          <w:rFonts w:ascii="Calibri" w:eastAsia="Times New Roman" w:hAnsi="Calibri" w:cs="Arial"/>
          <w:b/>
          <w:color w:val="002060"/>
          <w:sz w:val="18"/>
          <w:szCs w:val="18"/>
          <w:u w:val="single"/>
          <w:lang w:val="en-US"/>
        </w:rPr>
      </w:pPr>
      <w:r w:rsidRPr="000C377E">
        <w:rPr>
          <w:rFonts w:ascii="Calibri" w:eastAsia="Times New Roman" w:hAnsi="Calibri" w:cs="Arial"/>
          <w:color w:val="002060"/>
          <w:sz w:val="18"/>
          <w:szCs w:val="18"/>
          <w:u w:val="single"/>
        </w:rPr>
        <w:t>Βιβλία-Εκθέσεις</w:t>
      </w:r>
      <w:r w:rsidRPr="000C377E">
        <w:rPr>
          <w:color w:val="002060"/>
          <w:sz w:val="18"/>
          <w:szCs w:val="18"/>
          <w:u w:val="single"/>
          <w:lang w:val="en-US"/>
        </w:rPr>
        <w:t>:</w:t>
      </w:r>
    </w:p>
    <w:p w:rsidR="00A02205" w:rsidRDefault="00A02205" w:rsidP="00A02205">
      <w:pPr>
        <w:pStyle w:val="a4"/>
        <w:numPr>
          <w:ilvl w:val="0"/>
          <w:numId w:val="4"/>
        </w:numPr>
        <w:spacing w:after="0" w:line="240" w:lineRule="auto"/>
        <w:rPr>
          <w:bCs/>
          <w:color w:val="002060"/>
          <w:sz w:val="18"/>
          <w:szCs w:val="18"/>
          <w:lang w:val="en-US"/>
        </w:rPr>
      </w:pPr>
      <w:r w:rsidRPr="00CC4C6B">
        <w:rPr>
          <w:bCs/>
          <w:color w:val="002060"/>
          <w:sz w:val="18"/>
          <w:szCs w:val="18"/>
          <w:lang w:val="en-US"/>
        </w:rPr>
        <w:t xml:space="preserve">Burstein J (2010) </w:t>
      </w:r>
      <w:r w:rsidRPr="00CC4C6B">
        <w:rPr>
          <w:bCs/>
          <w:i/>
          <w:color w:val="002060"/>
          <w:sz w:val="18"/>
          <w:szCs w:val="18"/>
          <w:lang w:val="en-US"/>
        </w:rPr>
        <w:t xml:space="preserve">Have you heard? Active </w:t>
      </w:r>
      <w:proofErr w:type="gramStart"/>
      <w:r w:rsidRPr="00CC4C6B">
        <w:rPr>
          <w:bCs/>
          <w:i/>
          <w:color w:val="002060"/>
          <w:sz w:val="18"/>
          <w:szCs w:val="18"/>
          <w:lang w:val="en-US"/>
        </w:rPr>
        <w:t>Listening</w:t>
      </w:r>
      <w:r w:rsidRPr="00CC4C6B">
        <w:rPr>
          <w:bCs/>
          <w:color w:val="002060"/>
          <w:sz w:val="18"/>
          <w:szCs w:val="18"/>
          <w:lang w:val="en-US"/>
        </w:rPr>
        <w:t xml:space="preserve"> .</w:t>
      </w:r>
      <w:proofErr w:type="gramEnd"/>
      <w:r w:rsidRPr="00CC4C6B">
        <w:rPr>
          <w:bCs/>
          <w:color w:val="002060"/>
          <w:sz w:val="18"/>
          <w:szCs w:val="18"/>
          <w:lang w:val="en-US"/>
        </w:rPr>
        <w:t xml:space="preserve"> New York: Crabtree Publishing</w:t>
      </w:r>
    </w:p>
    <w:p w:rsidR="00A02205" w:rsidRDefault="00A02205" w:rsidP="00A02205">
      <w:pPr>
        <w:pStyle w:val="a4"/>
        <w:numPr>
          <w:ilvl w:val="0"/>
          <w:numId w:val="4"/>
        </w:numPr>
        <w:spacing w:after="0" w:line="240" w:lineRule="auto"/>
        <w:rPr>
          <w:bCs/>
          <w:color w:val="002060"/>
          <w:sz w:val="18"/>
          <w:szCs w:val="18"/>
          <w:lang w:val="en-US"/>
        </w:rPr>
      </w:pPr>
      <w:proofErr w:type="spellStart"/>
      <w:r>
        <w:rPr>
          <w:bCs/>
          <w:color w:val="002060"/>
          <w:sz w:val="18"/>
          <w:szCs w:val="18"/>
          <w:lang w:val="en-US"/>
        </w:rPr>
        <w:t>Chermyshenko</w:t>
      </w:r>
      <w:proofErr w:type="spellEnd"/>
      <w:r>
        <w:rPr>
          <w:bCs/>
          <w:color w:val="002060"/>
          <w:sz w:val="18"/>
          <w:szCs w:val="18"/>
          <w:lang w:val="en-US"/>
        </w:rPr>
        <w:t xml:space="preserve"> O, </w:t>
      </w:r>
      <w:proofErr w:type="spellStart"/>
      <w:r>
        <w:rPr>
          <w:bCs/>
          <w:color w:val="002060"/>
          <w:sz w:val="18"/>
          <w:szCs w:val="18"/>
          <w:lang w:val="en-US"/>
        </w:rPr>
        <w:t>Kankaras</w:t>
      </w:r>
      <w:proofErr w:type="spellEnd"/>
      <w:r>
        <w:rPr>
          <w:bCs/>
          <w:color w:val="002060"/>
          <w:sz w:val="18"/>
          <w:szCs w:val="18"/>
          <w:lang w:val="en-US"/>
        </w:rPr>
        <w:t xml:space="preserve">, M., </w:t>
      </w:r>
      <w:proofErr w:type="spellStart"/>
      <w:r>
        <w:rPr>
          <w:bCs/>
          <w:color w:val="002060"/>
          <w:sz w:val="18"/>
          <w:szCs w:val="18"/>
          <w:lang w:val="en-US"/>
        </w:rPr>
        <w:t>Drasgow</w:t>
      </w:r>
      <w:proofErr w:type="spellEnd"/>
      <w:r>
        <w:rPr>
          <w:bCs/>
          <w:color w:val="002060"/>
          <w:sz w:val="18"/>
          <w:szCs w:val="18"/>
          <w:lang w:val="en-US"/>
        </w:rPr>
        <w:t>, F (2018). “Social and emotional skills for student success and well-being: Conceptual Framework for the OECD study on social and emotional skills</w:t>
      </w:r>
      <w:r w:rsidRPr="00946E77">
        <w:rPr>
          <w:bCs/>
          <w:i/>
          <w:color w:val="002060"/>
          <w:sz w:val="18"/>
          <w:szCs w:val="18"/>
          <w:lang w:val="en-US"/>
        </w:rPr>
        <w:t>,” OECD Educational Working Papers No. 173.</w:t>
      </w:r>
      <w:r>
        <w:rPr>
          <w:bCs/>
          <w:color w:val="002060"/>
          <w:sz w:val="18"/>
          <w:szCs w:val="18"/>
          <w:lang w:val="en-US"/>
        </w:rPr>
        <w:t xml:space="preserve"> </w:t>
      </w:r>
      <w:proofErr w:type="spellStart"/>
      <w:r>
        <w:rPr>
          <w:bCs/>
          <w:color w:val="002060"/>
          <w:sz w:val="18"/>
          <w:szCs w:val="18"/>
          <w:lang w:val="en-US"/>
        </w:rPr>
        <w:t>Paris</w:t>
      </w:r>
      <w:proofErr w:type="gramStart"/>
      <w:r>
        <w:rPr>
          <w:bCs/>
          <w:color w:val="002060"/>
          <w:sz w:val="18"/>
          <w:szCs w:val="18"/>
          <w:lang w:val="en-US"/>
        </w:rPr>
        <w:t>:OECD</w:t>
      </w:r>
      <w:proofErr w:type="spellEnd"/>
      <w:proofErr w:type="gramEnd"/>
      <w:r>
        <w:rPr>
          <w:bCs/>
          <w:color w:val="002060"/>
          <w:sz w:val="18"/>
          <w:szCs w:val="18"/>
          <w:lang w:val="en-US"/>
        </w:rPr>
        <w:t>.</w:t>
      </w:r>
    </w:p>
    <w:p w:rsidR="00A02205" w:rsidRDefault="00A02205" w:rsidP="00A02205">
      <w:pPr>
        <w:pStyle w:val="a4"/>
        <w:numPr>
          <w:ilvl w:val="0"/>
          <w:numId w:val="4"/>
        </w:numPr>
        <w:spacing w:after="0" w:line="240" w:lineRule="auto"/>
        <w:rPr>
          <w:bCs/>
          <w:color w:val="002060"/>
          <w:sz w:val="18"/>
          <w:szCs w:val="18"/>
          <w:lang w:val="en-US"/>
        </w:rPr>
      </w:pPr>
      <w:proofErr w:type="spellStart"/>
      <w:r>
        <w:rPr>
          <w:bCs/>
          <w:color w:val="002060"/>
          <w:sz w:val="18"/>
          <w:szCs w:val="18"/>
          <w:lang w:val="en-US"/>
        </w:rPr>
        <w:t>Dweck</w:t>
      </w:r>
      <w:proofErr w:type="spellEnd"/>
      <w:r>
        <w:rPr>
          <w:bCs/>
          <w:color w:val="002060"/>
          <w:sz w:val="18"/>
          <w:szCs w:val="18"/>
          <w:lang w:val="en-US"/>
        </w:rPr>
        <w:t xml:space="preserve"> C (2006). </w:t>
      </w:r>
      <w:r w:rsidRPr="00112112">
        <w:rPr>
          <w:bCs/>
          <w:i/>
          <w:color w:val="002060"/>
          <w:sz w:val="18"/>
          <w:szCs w:val="18"/>
          <w:lang w:val="en-US"/>
        </w:rPr>
        <w:t>Mindset. The New Psychology of Success</w:t>
      </w:r>
      <w:r>
        <w:rPr>
          <w:bCs/>
          <w:color w:val="002060"/>
          <w:sz w:val="18"/>
          <w:szCs w:val="18"/>
          <w:lang w:val="en-US"/>
        </w:rPr>
        <w:t>. New York: Random House</w:t>
      </w:r>
      <w:r w:rsidRPr="00CC4C6B">
        <w:rPr>
          <w:bCs/>
          <w:color w:val="002060"/>
          <w:sz w:val="18"/>
          <w:szCs w:val="18"/>
          <w:lang w:val="en-US"/>
        </w:rPr>
        <w:t xml:space="preserve"> </w:t>
      </w:r>
    </w:p>
    <w:p w:rsidR="00A02205" w:rsidRPr="00D645C0" w:rsidRDefault="00A02205" w:rsidP="00A02205">
      <w:pPr>
        <w:numPr>
          <w:ilvl w:val="0"/>
          <w:numId w:val="4"/>
        </w:numPr>
        <w:autoSpaceDE w:val="0"/>
        <w:autoSpaceDN w:val="0"/>
        <w:adjustRightInd w:val="0"/>
        <w:spacing w:after="0" w:line="240" w:lineRule="auto"/>
        <w:rPr>
          <w:rFonts w:cstheme="minorHAnsi"/>
          <w:bCs/>
          <w:color w:val="002060"/>
          <w:sz w:val="20"/>
          <w:szCs w:val="20"/>
          <w:lang w:val="en-US"/>
        </w:rPr>
      </w:pPr>
      <w:proofErr w:type="spellStart"/>
      <w:r w:rsidRPr="00D645C0">
        <w:rPr>
          <w:rFonts w:eastAsia="Calibri" w:cstheme="minorHAnsi"/>
          <w:color w:val="002060"/>
          <w:sz w:val="20"/>
          <w:szCs w:val="20"/>
          <w:lang w:val="en-US" w:eastAsia="el-GR"/>
        </w:rPr>
        <w:t>Gutman</w:t>
      </w:r>
      <w:proofErr w:type="spellEnd"/>
      <w:r w:rsidRPr="00D645C0">
        <w:rPr>
          <w:rFonts w:eastAsia="Calibri" w:cstheme="minorHAnsi"/>
          <w:color w:val="002060"/>
          <w:sz w:val="20"/>
          <w:szCs w:val="20"/>
          <w:lang w:val="en-US" w:eastAsia="el-GR"/>
        </w:rPr>
        <w:t xml:space="preserve">, L. and I. </w:t>
      </w:r>
      <w:proofErr w:type="spellStart"/>
      <w:r w:rsidRPr="00D645C0">
        <w:rPr>
          <w:rFonts w:eastAsia="Calibri" w:cstheme="minorHAnsi"/>
          <w:color w:val="002060"/>
          <w:sz w:val="20"/>
          <w:szCs w:val="20"/>
          <w:lang w:val="en-US" w:eastAsia="el-GR"/>
        </w:rPr>
        <w:t>Schoon</w:t>
      </w:r>
      <w:proofErr w:type="spellEnd"/>
      <w:r w:rsidRPr="00D645C0">
        <w:rPr>
          <w:rFonts w:eastAsia="Calibri" w:cstheme="minorHAnsi"/>
          <w:color w:val="002060"/>
          <w:sz w:val="20"/>
          <w:szCs w:val="20"/>
          <w:lang w:val="en-US" w:eastAsia="el-GR"/>
        </w:rPr>
        <w:t xml:space="preserve"> (2013), “The impact of non-cognitive skills on outcomes for young people: Literature review”, </w:t>
      </w:r>
      <w:r w:rsidRPr="00D645C0">
        <w:rPr>
          <w:rFonts w:eastAsia="Calibri" w:cstheme="minorHAnsi"/>
          <w:i/>
          <w:iCs/>
          <w:color w:val="002060"/>
          <w:sz w:val="20"/>
          <w:szCs w:val="20"/>
          <w:lang w:val="en-US" w:eastAsia="el-GR"/>
        </w:rPr>
        <w:t>The Education Endowment Foundation</w:t>
      </w:r>
      <w:r w:rsidRPr="00D645C0">
        <w:rPr>
          <w:rFonts w:eastAsia="Calibri" w:cstheme="minorHAnsi"/>
          <w:color w:val="002060"/>
          <w:sz w:val="20"/>
          <w:szCs w:val="20"/>
          <w:lang w:val="en-US" w:eastAsia="el-GR"/>
        </w:rPr>
        <w:t>, Institute of Education, University of London.</w:t>
      </w:r>
    </w:p>
    <w:p w:rsidR="00A02205" w:rsidRDefault="00A02205" w:rsidP="00A02205">
      <w:pPr>
        <w:pStyle w:val="a4"/>
        <w:numPr>
          <w:ilvl w:val="0"/>
          <w:numId w:val="4"/>
        </w:numPr>
        <w:spacing w:after="0" w:line="240" w:lineRule="auto"/>
        <w:rPr>
          <w:bCs/>
          <w:color w:val="002060"/>
          <w:sz w:val="18"/>
          <w:szCs w:val="18"/>
          <w:lang w:val="en-US"/>
        </w:rPr>
      </w:pPr>
      <w:r w:rsidRPr="00112112">
        <w:rPr>
          <w:bCs/>
          <w:i/>
          <w:color w:val="002060"/>
          <w:sz w:val="18"/>
          <w:szCs w:val="18"/>
          <w:lang w:val="en-US"/>
        </w:rPr>
        <w:t>Handbook of Dealing with Bullying</w:t>
      </w:r>
      <w:r>
        <w:rPr>
          <w:bCs/>
          <w:color w:val="002060"/>
          <w:sz w:val="18"/>
          <w:szCs w:val="18"/>
          <w:lang w:val="en-US"/>
        </w:rPr>
        <w:t xml:space="preserve"> (2013). </w:t>
      </w:r>
      <w:proofErr w:type="spellStart"/>
      <w:r>
        <w:rPr>
          <w:bCs/>
          <w:color w:val="002060"/>
          <w:sz w:val="18"/>
          <w:szCs w:val="18"/>
          <w:lang w:val="en-US"/>
        </w:rPr>
        <w:t>Florina</w:t>
      </w:r>
      <w:proofErr w:type="spellEnd"/>
      <w:r>
        <w:rPr>
          <w:bCs/>
          <w:color w:val="002060"/>
          <w:sz w:val="18"/>
          <w:szCs w:val="18"/>
          <w:lang w:val="en-US"/>
        </w:rPr>
        <w:t>, GR (in Greek)</w:t>
      </w:r>
    </w:p>
    <w:p w:rsidR="00A02205" w:rsidRPr="00586CED" w:rsidRDefault="00A02205" w:rsidP="00A02205">
      <w:pPr>
        <w:pStyle w:val="a4"/>
        <w:numPr>
          <w:ilvl w:val="0"/>
          <w:numId w:val="4"/>
        </w:numPr>
        <w:spacing w:after="0" w:line="240" w:lineRule="auto"/>
        <w:rPr>
          <w:bCs/>
          <w:color w:val="002060"/>
          <w:sz w:val="18"/>
          <w:szCs w:val="18"/>
          <w:lang w:val="en-US"/>
        </w:rPr>
      </w:pPr>
      <w:proofErr w:type="spellStart"/>
      <w:r w:rsidRPr="00586CED">
        <w:rPr>
          <w:bCs/>
          <w:color w:val="002060"/>
          <w:sz w:val="18"/>
          <w:szCs w:val="18"/>
          <w:lang w:val="en-US"/>
        </w:rPr>
        <w:t>MacNamara</w:t>
      </w:r>
      <w:proofErr w:type="spellEnd"/>
      <w:r w:rsidRPr="00586CED">
        <w:rPr>
          <w:bCs/>
          <w:color w:val="002060"/>
          <w:sz w:val="18"/>
          <w:szCs w:val="18"/>
          <w:lang w:val="en-US"/>
        </w:rPr>
        <w:t xml:space="preserve"> J</w:t>
      </w:r>
      <w:proofErr w:type="gramStart"/>
      <w:r w:rsidRPr="00586CED">
        <w:rPr>
          <w:bCs/>
          <w:color w:val="002060"/>
          <w:sz w:val="18"/>
          <w:szCs w:val="18"/>
          <w:lang w:val="en-US"/>
        </w:rPr>
        <w:t>.(</w:t>
      </w:r>
      <w:proofErr w:type="gramEnd"/>
      <w:r w:rsidRPr="00586CED">
        <w:rPr>
          <w:bCs/>
          <w:color w:val="002060"/>
          <w:sz w:val="18"/>
          <w:szCs w:val="18"/>
          <w:lang w:val="en-US"/>
        </w:rPr>
        <w:t>2015).</w:t>
      </w:r>
      <w:r w:rsidRPr="00586CED">
        <w:rPr>
          <w:bCs/>
          <w:i/>
          <w:color w:val="002060"/>
          <w:sz w:val="18"/>
          <w:szCs w:val="18"/>
          <w:lang w:val="en-US"/>
        </w:rPr>
        <w:t xml:space="preserve"> </w:t>
      </w:r>
      <w:r w:rsidRPr="00586CED">
        <w:rPr>
          <w:bCs/>
          <w:color w:val="002060"/>
          <w:sz w:val="18"/>
          <w:szCs w:val="18"/>
          <w:lang w:val="en-US"/>
        </w:rPr>
        <w:t>“Creating an Architecture of Listening Organizations,”</w:t>
      </w:r>
      <w:r w:rsidRPr="00586CED">
        <w:rPr>
          <w:bCs/>
          <w:i/>
          <w:color w:val="002060"/>
          <w:sz w:val="18"/>
          <w:szCs w:val="18"/>
          <w:lang w:val="en-US"/>
        </w:rPr>
        <w:t xml:space="preserve"> University of Technology Sydney.</w:t>
      </w:r>
    </w:p>
    <w:p w:rsidR="00A02205" w:rsidRPr="00D645C0" w:rsidRDefault="00A02205" w:rsidP="00A02205">
      <w:pPr>
        <w:numPr>
          <w:ilvl w:val="0"/>
          <w:numId w:val="4"/>
        </w:numPr>
        <w:autoSpaceDE w:val="0"/>
        <w:autoSpaceDN w:val="0"/>
        <w:adjustRightInd w:val="0"/>
        <w:spacing w:after="0" w:line="240" w:lineRule="auto"/>
        <w:rPr>
          <w:rFonts w:cstheme="minorHAnsi"/>
          <w:color w:val="002060"/>
          <w:sz w:val="18"/>
          <w:szCs w:val="18"/>
          <w:lang w:val="en-US"/>
        </w:rPr>
      </w:pPr>
      <w:r w:rsidRPr="00D645C0">
        <w:rPr>
          <w:rFonts w:eastAsia="Calibri" w:cstheme="minorHAnsi"/>
          <w:color w:val="002060"/>
          <w:sz w:val="18"/>
          <w:szCs w:val="18"/>
          <w:lang w:val="en-US" w:eastAsia="el-GR"/>
        </w:rPr>
        <w:t xml:space="preserve">Schott R. and </w:t>
      </w:r>
      <w:proofErr w:type="spellStart"/>
      <w:r w:rsidRPr="00D645C0">
        <w:rPr>
          <w:rFonts w:eastAsia="Calibri" w:cstheme="minorHAnsi"/>
          <w:color w:val="002060"/>
          <w:sz w:val="18"/>
          <w:szCs w:val="18"/>
          <w:lang w:val="en-US" w:eastAsia="el-GR"/>
        </w:rPr>
        <w:t>Dorte</w:t>
      </w:r>
      <w:proofErr w:type="spellEnd"/>
      <w:r w:rsidRPr="00D645C0">
        <w:rPr>
          <w:rFonts w:eastAsia="Calibri" w:cstheme="minorHAnsi"/>
          <w:color w:val="002060"/>
          <w:sz w:val="18"/>
          <w:szCs w:val="18"/>
          <w:lang w:val="en-US" w:eastAsia="el-GR"/>
        </w:rPr>
        <w:t xml:space="preserve"> M. </w:t>
      </w:r>
      <w:proofErr w:type="spellStart"/>
      <w:r w:rsidRPr="00D645C0">
        <w:rPr>
          <w:rFonts w:eastAsia="Calibri" w:cstheme="minorHAnsi"/>
          <w:color w:val="002060"/>
          <w:sz w:val="18"/>
          <w:szCs w:val="18"/>
          <w:lang w:val="en-US" w:eastAsia="el-GR"/>
        </w:rPr>
        <w:t>Søndergaard</w:t>
      </w:r>
      <w:proofErr w:type="spellEnd"/>
      <w:r w:rsidRPr="00D645C0">
        <w:rPr>
          <w:rFonts w:eastAsia="Calibri" w:cstheme="minorHAnsi"/>
          <w:iCs/>
          <w:color w:val="002060"/>
          <w:sz w:val="18"/>
          <w:szCs w:val="18"/>
          <w:lang w:val="en-US" w:eastAsia="el-GR"/>
        </w:rPr>
        <w:t xml:space="preserve"> D. eds</w:t>
      </w:r>
      <w:proofErr w:type="gramStart"/>
      <w:r w:rsidRPr="00D645C0">
        <w:rPr>
          <w:rFonts w:eastAsia="Calibri" w:cstheme="minorHAnsi"/>
          <w:iCs/>
          <w:color w:val="002060"/>
          <w:sz w:val="18"/>
          <w:szCs w:val="18"/>
          <w:lang w:val="en-US" w:eastAsia="el-GR"/>
        </w:rPr>
        <w:t>.(</w:t>
      </w:r>
      <w:proofErr w:type="gramEnd"/>
      <w:r w:rsidRPr="00D645C0">
        <w:rPr>
          <w:rFonts w:eastAsia="Calibri" w:cstheme="minorHAnsi"/>
          <w:iCs/>
          <w:color w:val="002060"/>
          <w:sz w:val="18"/>
          <w:szCs w:val="18"/>
          <w:lang w:val="en-US" w:eastAsia="el-GR"/>
        </w:rPr>
        <w:t xml:space="preserve">2014) </w:t>
      </w:r>
      <w:r w:rsidRPr="00D645C0">
        <w:rPr>
          <w:rFonts w:eastAsia="Calibri" w:cstheme="minorHAnsi"/>
          <w:i/>
          <w:iCs/>
          <w:color w:val="002060"/>
          <w:sz w:val="18"/>
          <w:szCs w:val="18"/>
          <w:lang w:val="en-US" w:eastAsia="el-GR"/>
        </w:rPr>
        <w:t>School Bullying: New Theories in Context.</w:t>
      </w:r>
      <w:r w:rsidRPr="00D645C0">
        <w:rPr>
          <w:rFonts w:eastAsia="Calibri" w:cstheme="minorHAnsi"/>
          <w:iCs/>
          <w:color w:val="002060"/>
          <w:sz w:val="18"/>
          <w:szCs w:val="18"/>
          <w:lang w:val="en-US" w:eastAsia="el-GR"/>
        </w:rPr>
        <w:t xml:space="preserve"> Cambridge, UK: </w:t>
      </w:r>
      <w:r w:rsidRPr="00D645C0">
        <w:rPr>
          <w:rFonts w:eastAsia="Calibri" w:cstheme="minorHAnsi"/>
          <w:color w:val="002060"/>
          <w:sz w:val="18"/>
          <w:szCs w:val="18"/>
          <w:lang w:val="en-US" w:eastAsia="el-GR"/>
        </w:rPr>
        <w:t>Cambridge University Press.</w:t>
      </w:r>
    </w:p>
    <w:p w:rsidR="00A02205" w:rsidRPr="00D645C0" w:rsidRDefault="00A02205" w:rsidP="00A02205">
      <w:pPr>
        <w:pStyle w:val="Default"/>
        <w:rPr>
          <w:rFonts w:asciiTheme="minorHAnsi" w:hAnsiTheme="minorHAnsi" w:cstheme="minorHAnsi"/>
          <w:color w:val="002060"/>
          <w:sz w:val="18"/>
          <w:szCs w:val="18"/>
          <w:lang w:val="en-US"/>
        </w:rPr>
      </w:pPr>
    </w:p>
    <w:p w:rsidR="00A02205" w:rsidRPr="00A02205" w:rsidRDefault="00A02205" w:rsidP="00A02205">
      <w:pPr>
        <w:rPr>
          <w:color w:val="002060"/>
          <w:sz w:val="18"/>
          <w:szCs w:val="18"/>
        </w:rPr>
      </w:pPr>
      <w:r w:rsidRPr="00A02205">
        <w:rPr>
          <w:color w:val="002060"/>
          <w:sz w:val="18"/>
          <w:szCs w:val="18"/>
          <w:u w:val="single"/>
        </w:rPr>
        <w:t xml:space="preserve">Άρθρα από επιλεγμένα επιστημονικά περιοδικά όπως: </w:t>
      </w:r>
    </w:p>
    <w:p w:rsidR="00A02205" w:rsidRPr="007F2FB3" w:rsidRDefault="00A02205" w:rsidP="00A02205">
      <w:pPr>
        <w:spacing w:after="0" w:line="240" w:lineRule="auto"/>
        <w:ind w:left="720"/>
        <w:rPr>
          <w:bCs/>
          <w:color w:val="002060"/>
          <w:sz w:val="18"/>
          <w:szCs w:val="18"/>
          <w:lang w:val="en-US"/>
        </w:rPr>
      </w:pPr>
      <w:r>
        <w:rPr>
          <w:bCs/>
          <w:color w:val="002060"/>
          <w:sz w:val="18"/>
          <w:szCs w:val="18"/>
          <w:lang w:val="en-US"/>
        </w:rPr>
        <w:t xml:space="preserve">Pedagogy Sciences (in Greek) </w:t>
      </w:r>
    </w:p>
    <w:p w:rsidR="00A02205" w:rsidRDefault="00A02205" w:rsidP="00A02205">
      <w:pPr>
        <w:spacing w:after="0" w:line="240" w:lineRule="auto"/>
        <w:ind w:left="720"/>
        <w:rPr>
          <w:bCs/>
          <w:color w:val="002060"/>
          <w:sz w:val="18"/>
          <w:szCs w:val="18"/>
          <w:lang w:val="en-US"/>
        </w:rPr>
      </w:pPr>
      <w:proofErr w:type="spellStart"/>
      <w:r>
        <w:rPr>
          <w:bCs/>
          <w:color w:val="002060"/>
          <w:sz w:val="18"/>
          <w:szCs w:val="18"/>
          <w:lang w:val="en-US"/>
        </w:rPr>
        <w:t>Conferol</w:t>
      </w:r>
      <w:proofErr w:type="spellEnd"/>
    </w:p>
    <w:p w:rsidR="00A02205" w:rsidRDefault="00A02205" w:rsidP="00A02205">
      <w:pPr>
        <w:spacing w:after="0" w:line="240" w:lineRule="auto"/>
        <w:ind w:left="720"/>
        <w:rPr>
          <w:bCs/>
          <w:color w:val="002060"/>
          <w:sz w:val="18"/>
          <w:szCs w:val="18"/>
          <w:lang w:val="en-US"/>
        </w:rPr>
      </w:pPr>
      <w:r w:rsidRPr="007F2FB3">
        <w:rPr>
          <w:bCs/>
          <w:color w:val="002060"/>
          <w:sz w:val="18"/>
          <w:szCs w:val="18"/>
          <w:lang w:val="en-US"/>
        </w:rPr>
        <w:t xml:space="preserve">Educational Administration Quarterly </w:t>
      </w:r>
    </w:p>
    <w:p w:rsidR="00A02205" w:rsidRDefault="00A02205" w:rsidP="00A02205">
      <w:pPr>
        <w:spacing w:after="0" w:line="240" w:lineRule="auto"/>
        <w:ind w:left="720"/>
        <w:rPr>
          <w:bCs/>
          <w:color w:val="002060"/>
          <w:sz w:val="18"/>
          <w:szCs w:val="18"/>
          <w:lang w:val="en-US"/>
        </w:rPr>
      </w:pPr>
      <w:r>
        <w:rPr>
          <w:bCs/>
          <w:color w:val="002060"/>
          <w:sz w:val="18"/>
          <w:szCs w:val="18"/>
          <w:lang w:val="en-US"/>
        </w:rPr>
        <w:t>Educational Management, Administration and Leadership</w:t>
      </w:r>
    </w:p>
    <w:p w:rsidR="00A02205" w:rsidRDefault="00A02205" w:rsidP="00A02205">
      <w:pPr>
        <w:spacing w:after="0" w:line="240" w:lineRule="auto"/>
        <w:ind w:left="720"/>
        <w:rPr>
          <w:bCs/>
          <w:color w:val="002060"/>
          <w:sz w:val="18"/>
          <w:szCs w:val="18"/>
          <w:lang w:val="en-US"/>
        </w:rPr>
      </w:pPr>
      <w:r w:rsidRPr="007F2FB3">
        <w:rPr>
          <w:bCs/>
          <w:color w:val="002060"/>
          <w:sz w:val="18"/>
          <w:szCs w:val="18"/>
          <w:lang w:val="en-US"/>
        </w:rPr>
        <w:t>Educational Management Administration &amp; Leadership</w:t>
      </w:r>
    </w:p>
    <w:p w:rsidR="00A02205" w:rsidRPr="007F2FB3" w:rsidRDefault="00A02205" w:rsidP="00A02205">
      <w:pPr>
        <w:spacing w:after="0" w:line="240" w:lineRule="auto"/>
        <w:ind w:left="720"/>
        <w:rPr>
          <w:bCs/>
          <w:color w:val="002060"/>
          <w:sz w:val="18"/>
          <w:szCs w:val="18"/>
          <w:lang w:val="en-US"/>
        </w:rPr>
      </w:pPr>
      <w:r>
        <w:rPr>
          <w:bCs/>
          <w:color w:val="002060"/>
          <w:sz w:val="18"/>
          <w:szCs w:val="18"/>
          <w:lang w:val="en-US"/>
        </w:rPr>
        <w:t xml:space="preserve">Harvard Business Review </w:t>
      </w:r>
      <w:r w:rsidRPr="007F2FB3">
        <w:rPr>
          <w:bCs/>
          <w:color w:val="002060"/>
          <w:sz w:val="18"/>
          <w:szCs w:val="18"/>
          <w:lang w:val="en-US"/>
        </w:rPr>
        <w:t xml:space="preserve"> </w:t>
      </w:r>
    </w:p>
    <w:p w:rsidR="007D1F0D" w:rsidRDefault="00A02205" w:rsidP="00A02205">
      <w:pPr>
        <w:spacing w:after="0" w:line="240" w:lineRule="auto"/>
        <w:ind w:left="720"/>
        <w:rPr>
          <w:bCs/>
          <w:color w:val="002060"/>
          <w:sz w:val="18"/>
          <w:szCs w:val="18"/>
          <w:lang w:val="en-US"/>
        </w:rPr>
      </w:pPr>
      <w:r>
        <w:rPr>
          <w:bCs/>
          <w:color w:val="002060"/>
          <w:sz w:val="18"/>
          <w:szCs w:val="18"/>
          <w:lang w:val="en-US"/>
        </w:rPr>
        <w:t>Journal of Educational Administration</w:t>
      </w:r>
    </w:p>
    <w:p w:rsidR="00A02205" w:rsidRPr="007F2FB3" w:rsidRDefault="007D1F0D" w:rsidP="00A02205">
      <w:pPr>
        <w:spacing w:after="0" w:line="240" w:lineRule="auto"/>
        <w:ind w:left="720"/>
        <w:rPr>
          <w:bCs/>
          <w:color w:val="002060"/>
          <w:sz w:val="18"/>
          <w:szCs w:val="18"/>
          <w:lang w:val="en-US"/>
        </w:rPr>
      </w:pPr>
      <w:r>
        <w:rPr>
          <w:bCs/>
          <w:color w:val="002060"/>
          <w:sz w:val="18"/>
          <w:szCs w:val="18"/>
          <w:lang w:val="en-US"/>
        </w:rPr>
        <w:t>Journal of Education Policy</w:t>
      </w:r>
      <w:r w:rsidR="00A02205">
        <w:rPr>
          <w:bCs/>
          <w:color w:val="002060"/>
          <w:sz w:val="18"/>
          <w:szCs w:val="18"/>
          <w:lang w:val="en-US"/>
        </w:rPr>
        <w:t xml:space="preserve"> </w:t>
      </w:r>
    </w:p>
    <w:p w:rsidR="00A02205" w:rsidRPr="007F2FB3" w:rsidRDefault="00A02205" w:rsidP="00A02205">
      <w:pPr>
        <w:spacing w:after="0" w:line="240" w:lineRule="auto"/>
        <w:ind w:left="720"/>
        <w:rPr>
          <w:bCs/>
          <w:color w:val="002060"/>
          <w:sz w:val="18"/>
          <w:szCs w:val="18"/>
          <w:lang w:val="en-US"/>
        </w:rPr>
      </w:pPr>
      <w:r w:rsidRPr="007F2FB3">
        <w:rPr>
          <w:bCs/>
          <w:color w:val="002060"/>
          <w:sz w:val="18"/>
          <w:szCs w:val="18"/>
          <w:lang w:val="en-US"/>
        </w:rPr>
        <w:t xml:space="preserve">Journal of Vocational Education and Training </w:t>
      </w:r>
    </w:p>
    <w:p w:rsidR="00A02205" w:rsidRDefault="00A02205" w:rsidP="00A02205">
      <w:pPr>
        <w:spacing w:after="0" w:line="240" w:lineRule="auto"/>
        <w:ind w:left="720"/>
        <w:rPr>
          <w:bCs/>
          <w:color w:val="002060"/>
          <w:sz w:val="18"/>
          <w:szCs w:val="18"/>
          <w:lang w:val="en-US"/>
        </w:rPr>
      </w:pPr>
      <w:r w:rsidRPr="007F2FB3">
        <w:rPr>
          <w:bCs/>
          <w:color w:val="002060"/>
          <w:sz w:val="18"/>
          <w:szCs w:val="18"/>
          <w:lang w:val="en-US"/>
        </w:rPr>
        <w:t xml:space="preserve">International Journal of Educational Management </w:t>
      </w:r>
    </w:p>
    <w:p w:rsidR="00A02205" w:rsidRDefault="00A02205" w:rsidP="00A02205">
      <w:pPr>
        <w:spacing w:after="0" w:line="240" w:lineRule="auto"/>
        <w:ind w:left="720"/>
        <w:rPr>
          <w:bCs/>
          <w:color w:val="002060"/>
          <w:sz w:val="18"/>
          <w:szCs w:val="18"/>
          <w:lang w:val="en-US"/>
        </w:rPr>
      </w:pPr>
      <w:r>
        <w:rPr>
          <w:bCs/>
          <w:color w:val="002060"/>
          <w:sz w:val="18"/>
          <w:szCs w:val="18"/>
          <w:lang w:val="en-US"/>
        </w:rPr>
        <w:t xml:space="preserve">Management in Education </w:t>
      </w:r>
    </w:p>
    <w:p w:rsidR="00A02205" w:rsidRDefault="00A02205" w:rsidP="00A02205">
      <w:pPr>
        <w:spacing w:after="0" w:line="240" w:lineRule="auto"/>
        <w:ind w:left="720"/>
        <w:rPr>
          <w:bCs/>
          <w:color w:val="002060"/>
          <w:sz w:val="18"/>
          <w:szCs w:val="18"/>
          <w:lang w:val="en-US"/>
        </w:rPr>
      </w:pPr>
      <w:r>
        <w:rPr>
          <w:bCs/>
          <w:color w:val="002060"/>
          <w:sz w:val="18"/>
          <w:szCs w:val="18"/>
          <w:lang w:val="en-US"/>
        </w:rPr>
        <w:t xml:space="preserve">Management Learning </w:t>
      </w:r>
    </w:p>
    <w:p w:rsidR="00A02205" w:rsidRDefault="00A02205" w:rsidP="00A02205">
      <w:pPr>
        <w:rPr>
          <w:rFonts w:cs="Arial"/>
          <w:color w:val="002060"/>
          <w:sz w:val="20"/>
          <w:szCs w:val="20"/>
          <w:lang w:val="en-US"/>
        </w:rPr>
      </w:pPr>
      <w:r w:rsidRPr="008B2C4D">
        <w:rPr>
          <w:bCs/>
          <w:color w:val="002060"/>
          <w:sz w:val="18"/>
          <w:szCs w:val="18"/>
          <w:lang w:val="en-US"/>
        </w:rPr>
        <w:t xml:space="preserve">                  </w:t>
      </w:r>
      <w:r>
        <w:rPr>
          <w:bCs/>
          <w:color w:val="002060"/>
          <w:sz w:val="18"/>
          <w:szCs w:val="18"/>
          <w:lang w:val="en-US"/>
        </w:rPr>
        <w:t>School Leadership and Management</w:t>
      </w:r>
    </w:p>
    <w:p w:rsidR="00A02205" w:rsidRPr="00050B81" w:rsidRDefault="00A02205" w:rsidP="00A02205">
      <w:pPr>
        <w:widowControl w:val="0"/>
        <w:autoSpaceDE w:val="0"/>
        <w:autoSpaceDN w:val="0"/>
        <w:adjustRightInd w:val="0"/>
        <w:spacing w:before="240" w:after="0" w:line="240" w:lineRule="auto"/>
        <w:ind w:left="357"/>
        <w:rPr>
          <w:rFonts w:ascii="Calibri" w:eastAsia="Times New Roman" w:hAnsi="Calibri" w:cs="Arial"/>
          <w:b/>
          <w:color w:val="000000"/>
          <w:lang w:val="en-US"/>
        </w:rPr>
      </w:pPr>
    </w:p>
    <w:p w:rsidR="00050B81" w:rsidRPr="008C6B2D" w:rsidRDefault="00050B81" w:rsidP="00050B81">
      <w:pPr>
        <w:spacing w:after="0" w:line="240" w:lineRule="auto"/>
        <w:jc w:val="both"/>
        <w:rPr>
          <w:rFonts w:ascii="Cambria" w:eastAsia="Times New Roman" w:hAnsi="Cambria" w:cs="Times New Roman"/>
          <w:sz w:val="20"/>
          <w:szCs w:val="24"/>
          <w:lang w:val="en-US"/>
        </w:rPr>
      </w:pPr>
    </w:p>
    <w:p w:rsidR="00050B81" w:rsidRPr="008C6B2D" w:rsidRDefault="00050B81" w:rsidP="00050B81">
      <w:pPr>
        <w:spacing w:after="0" w:line="240" w:lineRule="auto"/>
        <w:rPr>
          <w:rFonts w:ascii="Times New Roman" w:eastAsia="Times New Roman" w:hAnsi="Times New Roman" w:cs="Times New Roman"/>
          <w:sz w:val="24"/>
          <w:szCs w:val="24"/>
          <w:lang w:val="en-US"/>
        </w:rPr>
      </w:pPr>
    </w:p>
    <w:p w:rsidR="00B66EDB" w:rsidRPr="008C6B2D" w:rsidRDefault="00B66EDB">
      <w:pPr>
        <w:rPr>
          <w:lang w:val="en-US"/>
        </w:rPr>
      </w:pPr>
    </w:p>
    <w:sectPr w:rsidR="00B66EDB" w:rsidRPr="008C6B2D" w:rsidSect="000D0A0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1B7810CB"/>
    <w:multiLevelType w:val="hybridMultilevel"/>
    <w:tmpl w:val="D5D289C4"/>
    <w:lvl w:ilvl="0" w:tplc="4F96BFC4">
      <w:numFmt w:val="bullet"/>
      <w:lvlText w:val="•"/>
      <w:lvlJc w:val="left"/>
      <w:pPr>
        <w:ind w:left="810" w:hanging="450"/>
      </w:pPr>
      <w:rPr>
        <w:rFonts w:ascii="Calibri" w:eastAsia="Calibri" w:hAnsi="Calibri" w:cs="Calibri"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3D41105"/>
    <w:multiLevelType w:val="hybridMultilevel"/>
    <w:tmpl w:val="B6DE10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65A5818"/>
    <w:multiLevelType w:val="hybridMultilevel"/>
    <w:tmpl w:val="4F5607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AFC1BA2"/>
    <w:multiLevelType w:val="hybridMultilevel"/>
    <w:tmpl w:val="327E52E2"/>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5">
    <w:nsid w:val="73667228"/>
    <w:multiLevelType w:val="hybridMultilevel"/>
    <w:tmpl w:val="551CA7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num>
  <w:num w:numId="4">
    <w:abstractNumId w:val="3"/>
  </w:num>
  <w:num w:numId="5">
    <w:abstractNumId w:val="0"/>
  </w:num>
  <w:num w:numId="6">
    <w:abstractNumId w:val="1"/>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050B81"/>
    <w:rsid w:val="00014E12"/>
    <w:rsid w:val="00050B81"/>
    <w:rsid w:val="000C377E"/>
    <w:rsid w:val="000D0A06"/>
    <w:rsid w:val="0015094B"/>
    <w:rsid w:val="001712C8"/>
    <w:rsid w:val="001A3F9B"/>
    <w:rsid w:val="001D341B"/>
    <w:rsid w:val="002E0712"/>
    <w:rsid w:val="00311A73"/>
    <w:rsid w:val="003A3EB8"/>
    <w:rsid w:val="003B45BC"/>
    <w:rsid w:val="0042269B"/>
    <w:rsid w:val="00520206"/>
    <w:rsid w:val="00552D05"/>
    <w:rsid w:val="00560D9A"/>
    <w:rsid w:val="00570308"/>
    <w:rsid w:val="005B7FBC"/>
    <w:rsid w:val="0065138C"/>
    <w:rsid w:val="00726337"/>
    <w:rsid w:val="007367A5"/>
    <w:rsid w:val="00786739"/>
    <w:rsid w:val="007954CA"/>
    <w:rsid w:val="007D1F0D"/>
    <w:rsid w:val="00814B9A"/>
    <w:rsid w:val="008343A9"/>
    <w:rsid w:val="008C6B2D"/>
    <w:rsid w:val="00907017"/>
    <w:rsid w:val="00974C95"/>
    <w:rsid w:val="009A0CB2"/>
    <w:rsid w:val="00A02205"/>
    <w:rsid w:val="00A45BD0"/>
    <w:rsid w:val="00AB6B98"/>
    <w:rsid w:val="00AF1069"/>
    <w:rsid w:val="00B25922"/>
    <w:rsid w:val="00B31516"/>
    <w:rsid w:val="00B66EDB"/>
    <w:rsid w:val="00B951DA"/>
    <w:rsid w:val="00BD0A1D"/>
    <w:rsid w:val="00C25933"/>
    <w:rsid w:val="00CB2695"/>
    <w:rsid w:val="00D02456"/>
    <w:rsid w:val="00D50842"/>
    <w:rsid w:val="00D639D0"/>
    <w:rsid w:val="00D645C0"/>
    <w:rsid w:val="00D81748"/>
    <w:rsid w:val="00DA4934"/>
    <w:rsid w:val="00DA5D42"/>
    <w:rsid w:val="00E059B4"/>
    <w:rsid w:val="00F02B9F"/>
    <w:rsid w:val="00FC1AF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A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D341B"/>
    <w:pPr>
      <w:ind w:left="720"/>
      <w:contextualSpacing/>
    </w:pPr>
  </w:style>
  <w:style w:type="paragraph" w:styleId="Web">
    <w:name w:val="Normal (Web)"/>
    <w:basedOn w:val="a"/>
    <w:uiPriority w:val="99"/>
    <w:unhideWhenUsed/>
    <w:rsid w:val="00D8174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Strong"/>
    <w:basedOn w:val="a0"/>
    <w:uiPriority w:val="22"/>
    <w:qFormat/>
    <w:rsid w:val="00D81748"/>
    <w:rPr>
      <w:b/>
      <w:bCs/>
    </w:rPr>
  </w:style>
  <w:style w:type="character" w:styleId="-">
    <w:name w:val="Hyperlink"/>
    <w:basedOn w:val="a0"/>
    <w:uiPriority w:val="99"/>
    <w:unhideWhenUsed/>
    <w:rsid w:val="00D81748"/>
    <w:rPr>
      <w:color w:val="0000FF"/>
      <w:u w:val="single"/>
    </w:rPr>
  </w:style>
  <w:style w:type="paragraph" w:customStyle="1" w:styleId="Default">
    <w:name w:val="Default"/>
    <w:rsid w:val="008C6B2D"/>
    <w:pPr>
      <w:autoSpaceDE w:val="0"/>
      <w:autoSpaceDN w:val="0"/>
      <w:adjustRightInd w:val="0"/>
      <w:spacing w:after="0" w:line="240" w:lineRule="auto"/>
    </w:pPr>
    <w:rPr>
      <w:rFonts w:ascii="Calibri" w:eastAsia="Calibri" w:hAnsi="Calibri" w:cs="Calibri"/>
      <w:color w:val="000000"/>
      <w:sz w:val="24"/>
      <w:szCs w:val="24"/>
      <w:lang w:eastAsia="el-GR"/>
    </w:rPr>
  </w:style>
</w:styles>
</file>

<file path=word/webSettings.xml><?xml version="1.0" encoding="utf-8"?>
<w:webSettings xmlns:r="http://schemas.openxmlformats.org/officeDocument/2006/relationships" xmlns:w="http://schemas.openxmlformats.org/wordprocessingml/2006/main">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odle.uniwa.gr" TargetMode="External"/><Relationship Id="rId5" Type="http://schemas.openxmlformats.org/officeDocument/2006/relationships/hyperlink" Target="https://moodle.uniwa.gr/course/view.php?id=107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1193</Words>
  <Characters>6448</Characters>
  <Application>Microsoft Office Word</Application>
  <DocSecurity>0</DocSecurity>
  <Lines>53</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yannas</cp:lastModifiedBy>
  <cp:revision>20</cp:revision>
  <dcterms:created xsi:type="dcterms:W3CDTF">2020-11-22T19:52:00Z</dcterms:created>
  <dcterms:modified xsi:type="dcterms:W3CDTF">2020-11-26T13:58:00Z</dcterms:modified>
</cp:coreProperties>
</file>