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396" w:rsidRPr="006457DB" w:rsidRDefault="00C65396" w:rsidP="00595F33">
      <w:pPr>
        <w:spacing w:before="120" w:after="0"/>
        <w:jc w:val="center"/>
        <w:rPr>
          <w:rFonts w:cs="Arial"/>
          <w:sz w:val="24"/>
          <w:szCs w:val="24"/>
          <w:lang w:val="en-US"/>
        </w:rPr>
      </w:pPr>
      <w:r>
        <w:rPr>
          <w:rFonts w:cs="Arial"/>
          <w:b/>
          <w:sz w:val="24"/>
          <w:szCs w:val="24"/>
          <w:lang w:val="en-US"/>
        </w:rPr>
        <w:t>COURSE OUTLINE</w:t>
      </w:r>
    </w:p>
    <w:p w:rsidR="00C65396" w:rsidRPr="00EC1021" w:rsidRDefault="00C65396" w:rsidP="00595F33">
      <w:pPr>
        <w:widowControl w:val="0"/>
        <w:numPr>
          <w:ilvl w:val="0"/>
          <w:numId w:val="1"/>
        </w:numPr>
        <w:autoSpaceDE w:val="0"/>
        <w:autoSpaceDN w:val="0"/>
        <w:adjustRightInd w:val="0"/>
        <w:spacing w:before="120" w:after="0" w:line="240" w:lineRule="auto"/>
        <w:ind w:left="357" w:hanging="357"/>
        <w:rPr>
          <w:rFonts w:cs="Arial"/>
          <w:b/>
          <w:color w:val="000000"/>
          <w:lang w:val="en-US"/>
        </w:rPr>
      </w:pPr>
      <w:r>
        <w:rPr>
          <w:rFonts w:cs="Arial"/>
          <w:b/>
          <w:color w:val="000000"/>
          <w:lang w:val="en-US"/>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C65396" w:rsidRPr="00A541BB" w:rsidTr="0085105B">
        <w:tc>
          <w:tcPr>
            <w:tcW w:w="3205" w:type="dxa"/>
            <w:shd w:val="clear" w:color="auto" w:fill="DDD9C3"/>
          </w:tcPr>
          <w:p w:rsidR="00C65396" w:rsidRPr="00FE2851" w:rsidRDefault="00C65396" w:rsidP="0085105B">
            <w:pPr>
              <w:spacing w:after="0" w:line="240" w:lineRule="auto"/>
              <w:jc w:val="right"/>
              <w:rPr>
                <w:rFonts w:cs="Arial"/>
                <w:b/>
                <w:lang w:val="en-US"/>
              </w:rPr>
            </w:pPr>
            <w:r w:rsidRPr="00FE2851">
              <w:rPr>
                <w:rFonts w:cs="Arial"/>
                <w:b/>
                <w:lang w:val="en-US"/>
              </w:rPr>
              <w:t>SCHOOL</w:t>
            </w:r>
          </w:p>
        </w:tc>
        <w:tc>
          <w:tcPr>
            <w:tcW w:w="5231" w:type="dxa"/>
            <w:gridSpan w:val="5"/>
          </w:tcPr>
          <w:p w:rsidR="000D0653" w:rsidRPr="000D0653" w:rsidRDefault="000D0653" w:rsidP="000D0653">
            <w:pPr>
              <w:pStyle w:val="NormalWeb"/>
              <w:shd w:val="clear" w:color="auto" w:fill="FFFFFF"/>
              <w:rPr>
                <w:rFonts w:ascii="Calibri" w:hAnsi="Calibri" w:cs="Arial"/>
                <w:color w:val="002060"/>
                <w:sz w:val="20"/>
                <w:szCs w:val="20"/>
                <w:lang w:val="en-US" w:eastAsia="en-US"/>
              </w:rPr>
            </w:pPr>
            <w:r w:rsidRPr="000D0653">
              <w:rPr>
                <w:rFonts w:ascii="Calibri" w:hAnsi="Calibri" w:cs="Arial"/>
                <w:color w:val="002060"/>
                <w:sz w:val="20"/>
                <w:szCs w:val="20"/>
                <w:lang w:val="en-US" w:eastAsia="en-US"/>
              </w:rPr>
              <w:t>BUSINESS AND ECONOMICS</w:t>
            </w:r>
          </w:p>
          <w:p w:rsidR="00C65396" w:rsidRPr="00A541BB" w:rsidRDefault="00C65396" w:rsidP="0085105B">
            <w:pPr>
              <w:spacing w:after="0" w:line="240" w:lineRule="auto"/>
              <w:rPr>
                <w:rFonts w:cs="Arial"/>
                <w:color w:val="002060"/>
                <w:sz w:val="20"/>
                <w:szCs w:val="20"/>
                <w:lang w:val="en-US"/>
              </w:rPr>
            </w:pPr>
          </w:p>
        </w:tc>
      </w:tr>
      <w:tr w:rsidR="00C65396" w:rsidRPr="00FE2851" w:rsidTr="0085105B">
        <w:tc>
          <w:tcPr>
            <w:tcW w:w="3205" w:type="dxa"/>
            <w:shd w:val="clear" w:color="auto" w:fill="DDD9C3"/>
          </w:tcPr>
          <w:p w:rsidR="00C65396" w:rsidRPr="00FE2851" w:rsidRDefault="00C65396" w:rsidP="0085105B">
            <w:pPr>
              <w:spacing w:after="0" w:line="240" w:lineRule="auto"/>
              <w:jc w:val="right"/>
              <w:rPr>
                <w:rFonts w:cs="Arial"/>
                <w:b/>
                <w:lang w:val="en-US"/>
              </w:rPr>
            </w:pPr>
            <w:r w:rsidRPr="00FE2851">
              <w:rPr>
                <w:rFonts w:cs="Arial"/>
                <w:b/>
                <w:lang w:val="en-US"/>
              </w:rPr>
              <w:t>DEPARTMENT</w:t>
            </w:r>
          </w:p>
        </w:tc>
        <w:tc>
          <w:tcPr>
            <w:tcW w:w="5231" w:type="dxa"/>
            <w:gridSpan w:val="5"/>
          </w:tcPr>
          <w:p w:rsidR="00C65396" w:rsidRPr="00FE2851" w:rsidRDefault="00C65396" w:rsidP="00303021">
            <w:pPr>
              <w:spacing w:after="0" w:line="240" w:lineRule="auto"/>
              <w:rPr>
                <w:rFonts w:cs="Arial"/>
                <w:color w:val="002060"/>
                <w:sz w:val="20"/>
                <w:szCs w:val="20"/>
                <w:lang w:val="en-US"/>
              </w:rPr>
            </w:pPr>
            <w:r>
              <w:rPr>
                <w:rFonts w:cs="Arial"/>
                <w:color w:val="002060"/>
                <w:sz w:val="20"/>
                <w:szCs w:val="20"/>
                <w:lang w:val="en-US"/>
              </w:rPr>
              <w:t>BUSINESS ADMINISTRATION</w:t>
            </w:r>
          </w:p>
        </w:tc>
      </w:tr>
      <w:tr w:rsidR="00C65396" w:rsidRPr="00D545E2" w:rsidTr="0085105B">
        <w:tc>
          <w:tcPr>
            <w:tcW w:w="3205" w:type="dxa"/>
            <w:shd w:val="clear" w:color="auto" w:fill="DDD9C3"/>
          </w:tcPr>
          <w:p w:rsidR="00C65396" w:rsidRPr="00FE2851" w:rsidRDefault="00C65396" w:rsidP="0085105B">
            <w:pPr>
              <w:spacing w:after="0" w:line="240" w:lineRule="auto"/>
              <w:jc w:val="right"/>
              <w:rPr>
                <w:rFonts w:cs="Arial"/>
                <w:b/>
              </w:rPr>
            </w:pPr>
            <w:r w:rsidRPr="00FE2851">
              <w:rPr>
                <w:rFonts w:cs="Arial"/>
                <w:b/>
                <w:lang w:val="en-US"/>
              </w:rPr>
              <w:t>LEVEL OF STUDY</w:t>
            </w:r>
            <w:r w:rsidRPr="00FE2851">
              <w:rPr>
                <w:rFonts w:cs="Arial"/>
                <w:b/>
              </w:rPr>
              <w:t xml:space="preserve"> </w:t>
            </w:r>
          </w:p>
        </w:tc>
        <w:tc>
          <w:tcPr>
            <w:tcW w:w="5231" w:type="dxa"/>
            <w:gridSpan w:val="5"/>
          </w:tcPr>
          <w:p w:rsidR="00C65396" w:rsidRPr="003E3829" w:rsidRDefault="00591148" w:rsidP="003E3829">
            <w:pPr>
              <w:spacing w:after="0" w:line="240" w:lineRule="auto"/>
              <w:rPr>
                <w:rFonts w:cs="Arial"/>
                <w:color w:val="002060"/>
                <w:sz w:val="20"/>
                <w:szCs w:val="20"/>
                <w:lang w:val="en-US"/>
              </w:rPr>
            </w:pPr>
            <w:r>
              <w:rPr>
                <w:rFonts w:cs="Arial"/>
                <w:color w:val="002060"/>
                <w:sz w:val="20"/>
                <w:szCs w:val="20"/>
                <w:lang w:val="en-US"/>
              </w:rPr>
              <w:t>POST GRADUATE/</w:t>
            </w:r>
            <w:r w:rsidR="003E3829">
              <w:rPr>
                <w:rFonts w:cs="Arial"/>
                <w:color w:val="002060"/>
                <w:sz w:val="20"/>
                <w:szCs w:val="20"/>
                <w:lang w:val="en-US"/>
              </w:rPr>
              <w:t>Management of Educational Organisations</w:t>
            </w:r>
          </w:p>
        </w:tc>
      </w:tr>
      <w:tr w:rsidR="00C65396" w:rsidRPr="00FE2851" w:rsidTr="0085105B">
        <w:tc>
          <w:tcPr>
            <w:tcW w:w="3205" w:type="dxa"/>
            <w:shd w:val="clear" w:color="auto" w:fill="DDD9C3"/>
          </w:tcPr>
          <w:p w:rsidR="00C65396" w:rsidRPr="00FE2851" w:rsidRDefault="00C65396" w:rsidP="0085105B">
            <w:pPr>
              <w:spacing w:after="0" w:line="240" w:lineRule="auto"/>
              <w:jc w:val="right"/>
              <w:rPr>
                <w:rFonts w:cs="Arial"/>
                <w:b/>
                <w:caps/>
                <w:lang w:val="en-US"/>
              </w:rPr>
            </w:pPr>
            <w:r w:rsidRPr="00FE2851">
              <w:rPr>
                <w:rFonts w:cs="Cambria"/>
                <w:b/>
                <w:bCs/>
                <w:caps/>
              </w:rPr>
              <w:t>Course Unit Code</w:t>
            </w:r>
          </w:p>
        </w:tc>
        <w:tc>
          <w:tcPr>
            <w:tcW w:w="1135" w:type="dxa"/>
          </w:tcPr>
          <w:p w:rsidR="00C65396" w:rsidRPr="00EE1950" w:rsidRDefault="00C65396" w:rsidP="0085105B">
            <w:pPr>
              <w:spacing w:after="0" w:line="240" w:lineRule="auto"/>
              <w:rPr>
                <w:rFonts w:cs="Arial"/>
                <w:b/>
                <w:sz w:val="20"/>
                <w:szCs w:val="20"/>
              </w:rPr>
            </w:pPr>
          </w:p>
        </w:tc>
        <w:tc>
          <w:tcPr>
            <w:tcW w:w="2505" w:type="dxa"/>
            <w:gridSpan w:val="2"/>
            <w:shd w:val="clear" w:color="auto" w:fill="DDD9C3"/>
          </w:tcPr>
          <w:p w:rsidR="00C65396" w:rsidRPr="00FE2851" w:rsidRDefault="00C65396" w:rsidP="0085105B">
            <w:pPr>
              <w:spacing w:after="0" w:line="240" w:lineRule="auto"/>
              <w:jc w:val="right"/>
              <w:rPr>
                <w:rFonts w:cs="Arial"/>
                <w:b/>
                <w:sz w:val="20"/>
                <w:szCs w:val="20"/>
                <w:lang w:val="en-US"/>
              </w:rPr>
            </w:pPr>
            <w:r w:rsidRPr="00FE2851">
              <w:rPr>
                <w:rFonts w:cs="Arial"/>
                <w:b/>
                <w:sz w:val="20"/>
                <w:szCs w:val="20"/>
                <w:lang w:val="en-US"/>
              </w:rPr>
              <w:t>SEMESTER OF STUDY</w:t>
            </w:r>
          </w:p>
        </w:tc>
        <w:tc>
          <w:tcPr>
            <w:tcW w:w="1591" w:type="dxa"/>
            <w:gridSpan w:val="2"/>
          </w:tcPr>
          <w:p w:rsidR="00C65396" w:rsidRPr="00FA05EE" w:rsidRDefault="00750DFF" w:rsidP="00750DFF">
            <w:pPr>
              <w:spacing w:after="0" w:line="240" w:lineRule="auto"/>
              <w:rPr>
                <w:rFonts w:cs="Arial"/>
                <w:color w:val="002060"/>
                <w:sz w:val="20"/>
                <w:szCs w:val="20"/>
                <w:lang w:val="en-US"/>
              </w:rPr>
            </w:pPr>
            <w:r>
              <w:rPr>
                <w:rFonts w:cs="Arial"/>
                <w:color w:val="002060"/>
                <w:sz w:val="20"/>
                <w:szCs w:val="20"/>
                <w:lang w:val="en-US"/>
              </w:rPr>
              <w:t>2nd</w:t>
            </w:r>
            <w:r w:rsidR="00C65396">
              <w:rPr>
                <w:rFonts w:cs="Arial"/>
                <w:color w:val="002060"/>
                <w:sz w:val="20"/>
                <w:szCs w:val="20"/>
                <w:lang w:val="en-US"/>
              </w:rPr>
              <w:t xml:space="preserve"> </w:t>
            </w:r>
          </w:p>
        </w:tc>
      </w:tr>
      <w:tr w:rsidR="00C65396" w:rsidRPr="008C3CF1" w:rsidTr="0085105B">
        <w:trPr>
          <w:trHeight w:val="375"/>
        </w:trPr>
        <w:tc>
          <w:tcPr>
            <w:tcW w:w="3205" w:type="dxa"/>
            <w:shd w:val="clear" w:color="auto" w:fill="DDD9C3"/>
            <w:vAlign w:val="center"/>
          </w:tcPr>
          <w:p w:rsidR="00C65396" w:rsidRPr="00FE2851" w:rsidRDefault="00C65396" w:rsidP="0085105B">
            <w:pPr>
              <w:spacing w:after="0" w:line="240" w:lineRule="auto"/>
              <w:jc w:val="right"/>
              <w:rPr>
                <w:rFonts w:cs="Arial"/>
                <w:b/>
                <w:caps/>
                <w:sz w:val="20"/>
                <w:szCs w:val="20"/>
              </w:rPr>
            </w:pPr>
            <w:r w:rsidRPr="00FE2851">
              <w:rPr>
                <w:rFonts w:cs="Cambria"/>
                <w:b/>
                <w:bCs/>
                <w:caps/>
              </w:rPr>
              <w:t>Course Title</w:t>
            </w:r>
          </w:p>
        </w:tc>
        <w:tc>
          <w:tcPr>
            <w:tcW w:w="5231" w:type="dxa"/>
            <w:gridSpan w:val="5"/>
            <w:vAlign w:val="center"/>
          </w:tcPr>
          <w:p w:rsidR="00C65396" w:rsidRPr="002E2482" w:rsidRDefault="002E2482" w:rsidP="00750DFF">
            <w:pPr>
              <w:spacing w:after="0" w:line="240" w:lineRule="auto"/>
              <w:rPr>
                <w:rFonts w:cs="Arial"/>
                <w:sz w:val="20"/>
                <w:szCs w:val="20"/>
                <w:lang w:val="en-US"/>
              </w:rPr>
            </w:pPr>
            <w:r>
              <w:rPr>
                <w:rFonts w:cs="Arial"/>
                <w:sz w:val="20"/>
                <w:szCs w:val="20"/>
                <w:lang w:val="en-US"/>
              </w:rPr>
              <w:t>MANAGEMENT OF MULTICULTURAL EDUCATION</w:t>
            </w:r>
          </w:p>
        </w:tc>
      </w:tr>
      <w:tr w:rsidR="00C65396" w:rsidRPr="00FE2851" w:rsidTr="0085105B">
        <w:trPr>
          <w:trHeight w:val="196"/>
        </w:trPr>
        <w:tc>
          <w:tcPr>
            <w:tcW w:w="5637" w:type="dxa"/>
            <w:gridSpan w:val="3"/>
            <w:shd w:val="clear" w:color="auto" w:fill="DDD9C3"/>
            <w:vAlign w:val="center"/>
          </w:tcPr>
          <w:p w:rsidR="00C65396" w:rsidRPr="00FE2851" w:rsidRDefault="00C65396" w:rsidP="0085105B">
            <w:pPr>
              <w:spacing w:after="0" w:line="240" w:lineRule="auto"/>
              <w:jc w:val="center"/>
              <w:rPr>
                <w:rFonts w:cs="Arial"/>
                <w:b/>
                <w:sz w:val="20"/>
                <w:szCs w:val="20"/>
              </w:rPr>
            </w:pPr>
            <w:r w:rsidRPr="00FE2851">
              <w:rPr>
                <w:b/>
                <w:bCs/>
                <w:caps/>
              </w:rPr>
              <w:t>Coursework Breakdown</w:t>
            </w:r>
            <w:r w:rsidRPr="00FE2851">
              <w:rPr>
                <w:rFonts w:cs="Arial"/>
                <w:b/>
                <w:sz w:val="20"/>
                <w:szCs w:val="20"/>
              </w:rPr>
              <w:br/>
            </w:r>
          </w:p>
        </w:tc>
        <w:tc>
          <w:tcPr>
            <w:tcW w:w="1559" w:type="dxa"/>
            <w:gridSpan w:val="2"/>
            <w:shd w:val="clear" w:color="auto" w:fill="DDD9C3"/>
            <w:vAlign w:val="center"/>
          </w:tcPr>
          <w:p w:rsidR="00C65396" w:rsidRPr="00FE2851" w:rsidRDefault="00C65396" w:rsidP="0085105B">
            <w:pPr>
              <w:spacing w:after="0" w:line="240" w:lineRule="auto"/>
              <w:jc w:val="center"/>
              <w:rPr>
                <w:rFonts w:cs="Arial"/>
                <w:b/>
                <w:sz w:val="20"/>
                <w:szCs w:val="20"/>
                <w:lang w:val="en-US"/>
              </w:rPr>
            </w:pPr>
            <w:r w:rsidRPr="00FE2851">
              <w:rPr>
                <w:rFonts w:cs="Arial"/>
                <w:b/>
                <w:sz w:val="20"/>
                <w:szCs w:val="20"/>
                <w:lang w:val="en-US"/>
              </w:rPr>
              <w:t>TEACHING WEEKLY HOURS</w:t>
            </w:r>
          </w:p>
        </w:tc>
        <w:tc>
          <w:tcPr>
            <w:tcW w:w="1240" w:type="dxa"/>
            <w:shd w:val="clear" w:color="auto" w:fill="DDD9C3"/>
            <w:vAlign w:val="center"/>
          </w:tcPr>
          <w:p w:rsidR="00C65396" w:rsidRPr="00FE2851" w:rsidRDefault="00C65396" w:rsidP="0085105B">
            <w:pPr>
              <w:spacing w:after="0" w:line="240" w:lineRule="auto"/>
              <w:jc w:val="center"/>
              <w:rPr>
                <w:rFonts w:cs="Arial"/>
                <w:b/>
                <w:sz w:val="20"/>
                <w:szCs w:val="20"/>
              </w:rPr>
            </w:pPr>
            <w:r w:rsidRPr="00FE2851">
              <w:rPr>
                <w:b/>
                <w:bCs/>
              </w:rPr>
              <w:t>ECTS Credits</w:t>
            </w:r>
          </w:p>
        </w:tc>
      </w:tr>
      <w:tr w:rsidR="00C65396" w:rsidRPr="00303021" w:rsidTr="0085105B">
        <w:trPr>
          <w:trHeight w:val="194"/>
        </w:trPr>
        <w:tc>
          <w:tcPr>
            <w:tcW w:w="5637" w:type="dxa"/>
            <w:gridSpan w:val="3"/>
          </w:tcPr>
          <w:p w:rsidR="00C65396" w:rsidRPr="00FA05EE" w:rsidRDefault="000D0653" w:rsidP="000A0F8E">
            <w:pPr>
              <w:spacing w:after="0" w:line="240" w:lineRule="auto"/>
              <w:jc w:val="right"/>
              <w:rPr>
                <w:rFonts w:cs="Arial"/>
                <w:color w:val="002060"/>
                <w:sz w:val="20"/>
                <w:szCs w:val="20"/>
                <w:lang w:val="en-US"/>
              </w:rPr>
            </w:pPr>
            <w:r w:rsidRPr="00466C23">
              <w:rPr>
                <w:color w:val="000000"/>
                <w:lang w:val="en-US"/>
              </w:rPr>
              <w:t>Lectures, Tutorials, Projects, Labs</w:t>
            </w:r>
          </w:p>
        </w:tc>
        <w:tc>
          <w:tcPr>
            <w:tcW w:w="1559" w:type="dxa"/>
            <w:gridSpan w:val="2"/>
          </w:tcPr>
          <w:p w:rsidR="00C65396" w:rsidRPr="002A15AC" w:rsidRDefault="002E2482" w:rsidP="0085105B">
            <w:pPr>
              <w:spacing w:after="0" w:line="240" w:lineRule="auto"/>
              <w:jc w:val="center"/>
              <w:rPr>
                <w:rFonts w:cs="Arial"/>
                <w:color w:val="000000" w:themeColor="text1"/>
                <w:sz w:val="20"/>
                <w:szCs w:val="20"/>
              </w:rPr>
            </w:pPr>
            <w:r w:rsidRPr="002A15AC">
              <w:rPr>
                <w:rFonts w:cs="Arial"/>
                <w:color w:val="000000" w:themeColor="text1"/>
                <w:sz w:val="20"/>
                <w:szCs w:val="20"/>
              </w:rPr>
              <w:t>3</w:t>
            </w:r>
          </w:p>
        </w:tc>
        <w:tc>
          <w:tcPr>
            <w:tcW w:w="1240" w:type="dxa"/>
          </w:tcPr>
          <w:p w:rsidR="00C65396" w:rsidRPr="002A15AC" w:rsidRDefault="004B2B72" w:rsidP="0085105B">
            <w:pPr>
              <w:spacing w:after="0" w:line="240" w:lineRule="auto"/>
              <w:jc w:val="center"/>
              <w:rPr>
                <w:rFonts w:cs="Arial"/>
                <w:color w:val="000000" w:themeColor="text1"/>
                <w:sz w:val="20"/>
                <w:szCs w:val="20"/>
              </w:rPr>
            </w:pPr>
            <w:r w:rsidRPr="002A15AC">
              <w:rPr>
                <w:rFonts w:cs="Arial"/>
                <w:color w:val="000000" w:themeColor="text1"/>
                <w:sz w:val="20"/>
                <w:szCs w:val="20"/>
              </w:rPr>
              <w:t>6</w:t>
            </w:r>
          </w:p>
        </w:tc>
      </w:tr>
      <w:tr w:rsidR="00C65396" w:rsidRPr="00303021" w:rsidTr="0085105B">
        <w:trPr>
          <w:trHeight w:val="194"/>
        </w:trPr>
        <w:tc>
          <w:tcPr>
            <w:tcW w:w="5637" w:type="dxa"/>
            <w:gridSpan w:val="3"/>
          </w:tcPr>
          <w:p w:rsidR="00C65396" w:rsidRPr="00FA05EE" w:rsidRDefault="00C65396" w:rsidP="0085105B">
            <w:pPr>
              <w:spacing w:after="0" w:line="240" w:lineRule="auto"/>
              <w:jc w:val="right"/>
              <w:rPr>
                <w:rFonts w:cs="Arial"/>
                <w:b/>
                <w:color w:val="002060"/>
                <w:sz w:val="20"/>
                <w:szCs w:val="20"/>
                <w:lang w:val="en-US"/>
              </w:rPr>
            </w:pPr>
          </w:p>
        </w:tc>
        <w:tc>
          <w:tcPr>
            <w:tcW w:w="1559" w:type="dxa"/>
            <w:gridSpan w:val="2"/>
          </w:tcPr>
          <w:p w:rsidR="00C65396" w:rsidRPr="00FA05EE" w:rsidRDefault="00C65396" w:rsidP="0085105B">
            <w:pPr>
              <w:spacing w:after="0" w:line="240" w:lineRule="auto"/>
              <w:jc w:val="right"/>
              <w:rPr>
                <w:rFonts w:cs="Arial"/>
                <w:color w:val="002060"/>
                <w:sz w:val="20"/>
                <w:szCs w:val="20"/>
                <w:lang w:val="en-US"/>
              </w:rPr>
            </w:pPr>
          </w:p>
        </w:tc>
        <w:tc>
          <w:tcPr>
            <w:tcW w:w="1240" w:type="dxa"/>
          </w:tcPr>
          <w:p w:rsidR="00C65396" w:rsidRPr="00FA05EE" w:rsidRDefault="00C65396" w:rsidP="0085105B">
            <w:pPr>
              <w:spacing w:after="0" w:line="240" w:lineRule="auto"/>
              <w:rPr>
                <w:rFonts w:cs="Arial"/>
                <w:color w:val="002060"/>
                <w:sz w:val="20"/>
                <w:szCs w:val="20"/>
                <w:lang w:val="en-US"/>
              </w:rPr>
            </w:pPr>
          </w:p>
        </w:tc>
      </w:tr>
      <w:tr w:rsidR="00C65396" w:rsidRPr="00303021" w:rsidTr="0085105B">
        <w:trPr>
          <w:trHeight w:val="194"/>
        </w:trPr>
        <w:tc>
          <w:tcPr>
            <w:tcW w:w="5637" w:type="dxa"/>
            <w:gridSpan w:val="3"/>
          </w:tcPr>
          <w:p w:rsidR="00C65396" w:rsidRPr="00FA05EE" w:rsidRDefault="00C65396" w:rsidP="0085105B">
            <w:pPr>
              <w:spacing w:after="0" w:line="240" w:lineRule="auto"/>
              <w:rPr>
                <w:rFonts w:cs="Arial"/>
                <w:b/>
                <w:color w:val="002060"/>
                <w:sz w:val="20"/>
                <w:szCs w:val="20"/>
                <w:lang w:val="en-US"/>
              </w:rPr>
            </w:pPr>
          </w:p>
        </w:tc>
        <w:tc>
          <w:tcPr>
            <w:tcW w:w="1559" w:type="dxa"/>
            <w:gridSpan w:val="2"/>
          </w:tcPr>
          <w:p w:rsidR="00C65396" w:rsidRPr="00FA05EE" w:rsidRDefault="00C65396" w:rsidP="0085105B">
            <w:pPr>
              <w:spacing w:after="0" w:line="240" w:lineRule="auto"/>
              <w:jc w:val="right"/>
              <w:rPr>
                <w:rFonts w:cs="Arial"/>
                <w:color w:val="002060"/>
                <w:sz w:val="20"/>
                <w:szCs w:val="20"/>
                <w:lang w:val="en-US"/>
              </w:rPr>
            </w:pPr>
          </w:p>
        </w:tc>
        <w:tc>
          <w:tcPr>
            <w:tcW w:w="1240" w:type="dxa"/>
          </w:tcPr>
          <w:p w:rsidR="00C65396" w:rsidRPr="00FA05EE" w:rsidRDefault="00C65396" w:rsidP="0085105B">
            <w:pPr>
              <w:spacing w:after="0" w:line="240" w:lineRule="auto"/>
              <w:rPr>
                <w:rFonts w:cs="Arial"/>
                <w:color w:val="002060"/>
                <w:sz w:val="20"/>
                <w:szCs w:val="20"/>
                <w:lang w:val="en-US"/>
              </w:rPr>
            </w:pPr>
          </w:p>
        </w:tc>
      </w:tr>
      <w:tr w:rsidR="00C65396" w:rsidRPr="00303021" w:rsidTr="0085105B">
        <w:trPr>
          <w:trHeight w:val="194"/>
        </w:trPr>
        <w:tc>
          <w:tcPr>
            <w:tcW w:w="5637" w:type="dxa"/>
            <w:gridSpan w:val="3"/>
            <w:shd w:val="clear" w:color="auto" w:fill="DDD9C3"/>
          </w:tcPr>
          <w:p w:rsidR="00C65396" w:rsidRPr="00FA05EE" w:rsidRDefault="00C65396" w:rsidP="0085105B">
            <w:pPr>
              <w:spacing w:after="0" w:line="240" w:lineRule="auto"/>
              <w:rPr>
                <w:rFonts w:cs="Arial"/>
                <w:i/>
                <w:sz w:val="18"/>
                <w:szCs w:val="18"/>
                <w:lang w:val="en-US"/>
              </w:rPr>
            </w:pPr>
          </w:p>
        </w:tc>
        <w:tc>
          <w:tcPr>
            <w:tcW w:w="1559" w:type="dxa"/>
            <w:gridSpan w:val="2"/>
          </w:tcPr>
          <w:p w:rsidR="00C65396" w:rsidRPr="00FA05EE" w:rsidRDefault="00C65396" w:rsidP="0085105B">
            <w:pPr>
              <w:spacing w:after="0" w:line="240" w:lineRule="auto"/>
              <w:jc w:val="right"/>
              <w:rPr>
                <w:rFonts w:cs="Arial"/>
                <w:color w:val="002060"/>
                <w:sz w:val="20"/>
                <w:szCs w:val="20"/>
                <w:lang w:val="en-US"/>
              </w:rPr>
            </w:pPr>
          </w:p>
        </w:tc>
        <w:tc>
          <w:tcPr>
            <w:tcW w:w="1240" w:type="dxa"/>
          </w:tcPr>
          <w:p w:rsidR="00C65396" w:rsidRPr="00FA05EE" w:rsidRDefault="00C65396" w:rsidP="0085105B">
            <w:pPr>
              <w:spacing w:after="0" w:line="240" w:lineRule="auto"/>
              <w:rPr>
                <w:rFonts w:cs="Arial"/>
                <w:color w:val="002060"/>
                <w:sz w:val="20"/>
                <w:szCs w:val="20"/>
                <w:lang w:val="en-US"/>
              </w:rPr>
            </w:pPr>
          </w:p>
        </w:tc>
      </w:tr>
      <w:tr w:rsidR="00C65396" w:rsidRPr="00FE2851" w:rsidTr="0085105B">
        <w:trPr>
          <w:trHeight w:val="599"/>
        </w:trPr>
        <w:tc>
          <w:tcPr>
            <w:tcW w:w="3205" w:type="dxa"/>
            <w:shd w:val="clear" w:color="auto" w:fill="DDD9C3"/>
          </w:tcPr>
          <w:p w:rsidR="00C65396" w:rsidRPr="00FE2851" w:rsidRDefault="00C65396" w:rsidP="0085105B">
            <w:pPr>
              <w:spacing w:after="0" w:line="240" w:lineRule="auto"/>
              <w:jc w:val="right"/>
              <w:rPr>
                <w:rFonts w:cs="Arial"/>
                <w:i/>
                <w:caps/>
                <w:sz w:val="16"/>
                <w:szCs w:val="16"/>
              </w:rPr>
            </w:pPr>
            <w:r w:rsidRPr="00FE2851">
              <w:rPr>
                <w:b/>
                <w:bCs/>
                <w:caps/>
              </w:rPr>
              <w:t>Course Unit Type</w:t>
            </w:r>
            <w:r w:rsidRPr="00FE2851">
              <w:rPr>
                <w:rFonts w:cs="Arial"/>
                <w:i/>
                <w:caps/>
                <w:sz w:val="16"/>
                <w:szCs w:val="16"/>
              </w:rPr>
              <w:t xml:space="preserve"> </w:t>
            </w:r>
          </w:p>
          <w:p w:rsidR="00C65396" w:rsidRPr="00FE2851" w:rsidRDefault="00C65396" w:rsidP="0085105B">
            <w:pPr>
              <w:spacing w:after="0" w:line="240" w:lineRule="auto"/>
              <w:jc w:val="right"/>
              <w:rPr>
                <w:rFonts w:cs="Arial"/>
                <w:b/>
                <w:sz w:val="20"/>
                <w:szCs w:val="20"/>
              </w:rPr>
            </w:pPr>
          </w:p>
        </w:tc>
        <w:tc>
          <w:tcPr>
            <w:tcW w:w="5231" w:type="dxa"/>
            <w:gridSpan w:val="5"/>
          </w:tcPr>
          <w:p w:rsidR="000D0653" w:rsidRPr="00466C23" w:rsidRDefault="000D0653" w:rsidP="000D0653">
            <w:pPr>
              <w:pStyle w:val="NormalWeb"/>
              <w:shd w:val="clear" w:color="auto" w:fill="FFFFFF"/>
              <w:rPr>
                <w:rFonts w:ascii="Calibri" w:hAnsi="Calibri"/>
                <w:color w:val="000000"/>
                <w:sz w:val="22"/>
                <w:szCs w:val="22"/>
                <w:lang w:val="en-US"/>
              </w:rPr>
            </w:pPr>
            <w:r w:rsidRPr="00466C23">
              <w:rPr>
                <w:rFonts w:ascii="Calibri" w:hAnsi="Calibri"/>
                <w:color w:val="000000"/>
                <w:sz w:val="22"/>
                <w:szCs w:val="22"/>
                <w:lang w:val="en-US"/>
              </w:rPr>
              <w:t>SCIENTIFIC AREA COURSE</w:t>
            </w:r>
          </w:p>
          <w:p w:rsidR="00C65396" w:rsidRPr="00303021" w:rsidRDefault="00C65396" w:rsidP="00A72955">
            <w:pPr>
              <w:spacing w:after="0" w:line="240" w:lineRule="auto"/>
              <w:rPr>
                <w:rFonts w:cs="Arial"/>
                <w:color w:val="002060"/>
                <w:sz w:val="20"/>
                <w:szCs w:val="20"/>
                <w:lang w:val="en-US"/>
              </w:rPr>
            </w:pPr>
          </w:p>
        </w:tc>
      </w:tr>
      <w:tr w:rsidR="00C65396" w:rsidRPr="00591148" w:rsidTr="0085105B">
        <w:tc>
          <w:tcPr>
            <w:tcW w:w="3205" w:type="dxa"/>
            <w:shd w:val="clear" w:color="auto" w:fill="DDD9C3"/>
          </w:tcPr>
          <w:p w:rsidR="00C65396" w:rsidRPr="00FE2851" w:rsidRDefault="00C65396" w:rsidP="0085105B">
            <w:pPr>
              <w:spacing w:after="0" w:line="240" w:lineRule="auto"/>
              <w:jc w:val="right"/>
              <w:rPr>
                <w:rFonts w:cs="Arial"/>
                <w:b/>
                <w:sz w:val="20"/>
                <w:szCs w:val="20"/>
              </w:rPr>
            </w:pPr>
            <w:r w:rsidRPr="00FE2851">
              <w:rPr>
                <w:rFonts w:cs="Arial"/>
                <w:b/>
                <w:caps/>
                <w:lang w:val="en-US"/>
              </w:rPr>
              <w:t>Prerequisites</w:t>
            </w:r>
            <w:r w:rsidRPr="00FE2851">
              <w:rPr>
                <w:rFonts w:cs="Arial"/>
                <w:b/>
                <w:caps/>
                <w:sz w:val="20"/>
                <w:szCs w:val="20"/>
                <w:lang w:val="en-US"/>
              </w:rPr>
              <w:t xml:space="preserve"> </w:t>
            </w:r>
            <w:r w:rsidRPr="00FE2851">
              <w:rPr>
                <w:rFonts w:cs="Arial"/>
                <w:b/>
                <w:sz w:val="20"/>
                <w:szCs w:val="20"/>
              </w:rPr>
              <w:t>:</w:t>
            </w:r>
          </w:p>
          <w:p w:rsidR="00C65396" w:rsidRPr="00FE2851" w:rsidRDefault="00C65396" w:rsidP="0085105B">
            <w:pPr>
              <w:spacing w:after="0" w:line="240" w:lineRule="auto"/>
              <w:jc w:val="right"/>
              <w:rPr>
                <w:rFonts w:cs="Arial"/>
                <w:b/>
                <w:sz w:val="20"/>
                <w:szCs w:val="20"/>
              </w:rPr>
            </w:pPr>
          </w:p>
        </w:tc>
        <w:tc>
          <w:tcPr>
            <w:tcW w:w="5231" w:type="dxa"/>
            <w:gridSpan w:val="5"/>
          </w:tcPr>
          <w:p w:rsidR="00C65396" w:rsidRPr="00303021" w:rsidRDefault="00C65396" w:rsidP="0081299F">
            <w:pPr>
              <w:spacing w:after="0" w:line="240" w:lineRule="auto"/>
              <w:rPr>
                <w:rFonts w:cs="Arial"/>
                <w:color w:val="002060"/>
                <w:sz w:val="20"/>
                <w:szCs w:val="20"/>
                <w:lang w:val="en-US"/>
              </w:rPr>
            </w:pPr>
          </w:p>
        </w:tc>
      </w:tr>
      <w:tr w:rsidR="00C65396" w:rsidRPr="00FE2851" w:rsidTr="0085105B">
        <w:tc>
          <w:tcPr>
            <w:tcW w:w="3205" w:type="dxa"/>
            <w:shd w:val="clear" w:color="auto" w:fill="DDD9C3"/>
          </w:tcPr>
          <w:p w:rsidR="00C65396" w:rsidRPr="00FE2851" w:rsidRDefault="00C65396" w:rsidP="0085105B">
            <w:pPr>
              <w:spacing w:after="0" w:line="240" w:lineRule="auto"/>
              <w:jc w:val="right"/>
              <w:rPr>
                <w:rFonts w:cs="Arial"/>
                <w:b/>
                <w:sz w:val="20"/>
                <w:szCs w:val="20"/>
                <w:lang w:val="en-US"/>
              </w:rPr>
            </w:pPr>
            <w:r w:rsidRPr="00FE2851">
              <w:rPr>
                <w:b/>
                <w:bCs/>
                <w:caps/>
              </w:rPr>
              <w:t>Language of Instruction</w:t>
            </w:r>
            <w:r w:rsidRPr="00FE2851">
              <w:rPr>
                <w:b/>
                <w:bCs/>
                <w:caps/>
                <w:lang w:val="en-US"/>
              </w:rPr>
              <w:t>/Exams</w:t>
            </w:r>
            <w:r w:rsidRPr="00FE2851">
              <w:rPr>
                <w:rFonts w:cs="Arial"/>
                <w:b/>
                <w:sz w:val="20"/>
                <w:szCs w:val="20"/>
                <w:lang w:val="en-US"/>
              </w:rPr>
              <w:t>:</w:t>
            </w:r>
          </w:p>
        </w:tc>
        <w:tc>
          <w:tcPr>
            <w:tcW w:w="5231" w:type="dxa"/>
            <w:gridSpan w:val="5"/>
          </w:tcPr>
          <w:p w:rsidR="00C65396" w:rsidRPr="00FE2851" w:rsidRDefault="00C65396" w:rsidP="00303021">
            <w:pPr>
              <w:spacing w:after="0" w:line="240" w:lineRule="auto"/>
              <w:rPr>
                <w:rFonts w:cs="Arial"/>
                <w:color w:val="002060"/>
                <w:sz w:val="20"/>
                <w:szCs w:val="20"/>
                <w:lang w:val="en-US"/>
              </w:rPr>
            </w:pPr>
            <w:r>
              <w:rPr>
                <w:rFonts w:cs="Arial"/>
                <w:color w:val="002060"/>
                <w:sz w:val="20"/>
                <w:szCs w:val="20"/>
                <w:lang w:val="en-US"/>
              </w:rPr>
              <w:t xml:space="preserve">GREEK  </w:t>
            </w:r>
          </w:p>
        </w:tc>
      </w:tr>
      <w:tr w:rsidR="00C65396" w:rsidRPr="00303021" w:rsidTr="0085105B">
        <w:tc>
          <w:tcPr>
            <w:tcW w:w="3205" w:type="dxa"/>
            <w:shd w:val="clear" w:color="auto" w:fill="DDD9C3"/>
          </w:tcPr>
          <w:p w:rsidR="00C65396" w:rsidRPr="00FE2851" w:rsidRDefault="00C65396" w:rsidP="0085105B">
            <w:pPr>
              <w:spacing w:after="0" w:line="240" w:lineRule="auto"/>
              <w:jc w:val="right"/>
              <w:rPr>
                <w:rFonts w:cs="Arial"/>
                <w:b/>
                <w:lang w:val="en-US"/>
              </w:rPr>
            </w:pPr>
            <w:r w:rsidRPr="00FE2851">
              <w:rPr>
                <w:rFonts w:cs="Arial"/>
                <w:b/>
                <w:lang w:val="en-US"/>
              </w:rPr>
              <w:t>COURSE DELIVERED TO ERASMUS STUDENTS</w:t>
            </w:r>
          </w:p>
        </w:tc>
        <w:tc>
          <w:tcPr>
            <w:tcW w:w="5231" w:type="dxa"/>
            <w:gridSpan w:val="5"/>
          </w:tcPr>
          <w:p w:rsidR="00C65396" w:rsidRPr="00134A10" w:rsidRDefault="00C65396" w:rsidP="0085105B">
            <w:pPr>
              <w:spacing w:after="0" w:line="240" w:lineRule="auto"/>
              <w:rPr>
                <w:rFonts w:cs="Arial"/>
                <w:color w:val="002060"/>
                <w:sz w:val="20"/>
                <w:szCs w:val="20"/>
                <w:lang w:val="en-GB"/>
              </w:rPr>
            </w:pPr>
            <w:r>
              <w:rPr>
                <w:rFonts w:cs="Arial"/>
                <w:color w:val="002060"/>
                <w:sz w:val="20"/>
                <w:szCs w:val="20"/>
                <w:lang w:val="en-GB"/>
              </w:rPr>
              <w:t>YES</w:t>
            </w:r>
          </w:p>
        </w:tc>
      </w:tr>
      <w:tr w:rsidR="00C65396" w:rsidRPr="00D545E2" w:rsidTr="0085105B">
        <w:tc>
          <w:tcPr>
            <w:tcW w:w="3205" w:type="dxa"/>
            <w:shd w:val="clear" w:color="auto" w:fill="DDD9C3"/>
          </w:tcPr>
          <w:p w:rsidR="00C65396" w:rsidRPr="00FE2851" w:rsidRDefault="00C65396" w:rsidP="0085105B">
            <w:pPr>
              <w:spacing w:after="0" w:line="240" w:lineRule="auto"/>
              <w:jc w:val="right"/>
              <w:rPr>
                <w:rFonts w:cs="Arial"/>
                <w:b/>
                <w:lang w:val="en-GB"/>
              </w:rPr>
            </w:pPr>
            <w:r w:rsidRPr="00FE2851">
              <w:rPr>
                <w:rFonts w:cs="Arial"/>
                <w:b/>
                <w:caps/>
                <w:lang w:val="en-US"/>
              </w:rPr>
              <w:t xml:space="preserve">Module web page </w:t>
            </w:r>
            <w:r w:rsidRPr="00FE2851">
              <w:rPr>
                <w:rFonts w:cs="Arial"/>
                <w:b/>
                <w:caps/>
              </w:rPr>
              <w:t>(</w:t>
            </w:r>
            <w:r w:rsidRPr="00FE2851">
              <w:rPr>
                <w:rFonts w:cs="Arial"/>
                <w:b/>
                <w:lang w:val="en-GB"/>
              </w:rPr>
              <w:t>URL)</w:t>
            </w:r>
          </w:p>
        </w:tc>
        <w:tc>
          <w:tcPr>
            <w:tcW w:w="5231" w:type="dxa"/>
            <w:gridSpan w:val="5"/>
          </w:tcPr>
          <w:p w:rsidR="00C65396" w:rsidRPr="006678F5" w:rsidRDefault="000D0653" w:rsidP="009828B3">
            <w:pPr>
              <w:rPr>
                <w:rFonts w:cs="Arial"/>
                <w:color w:val="002060"/>
                <w:sz w:val="20"/>
                <w:szCs w:val="20"/>
                <w:lang w:val="en-US"/>
              </w:rPr>
            </w:pPr>
            <w:r w:rsidRPr="000D0653">
              <w:rPr>
                <w:rFonts w:cs="Arial"/>
                <w:color w:val="002060"/>
                <w:sz w:val="20"/>
                <w:szCs w:val="20"/>
                <w:lang w:val="en-US"/>
              </w:rPr>
              <w:t>http://moodle.teipir.gr/course/view.php?id=452</w:t>
            </w:r>
          </w:p>
        </w:tc>
      </w:tr>
    </w:tbl>
    <w:p w:rsidR="00C65396" w:rsidRPr="006457DB" w:rsidRDefault="00C65396" w:rsidP="00595F33">
      <w:pPr>
        <w:widowControl w:val="0"/>
        <w:numPr>
          <w:ilvl w:val="0"/>
          <w:numId w:val="1"/>
        </w:numPr>
        <w:autoSpaceDE w:val="0"/>
        <w:autoSpaceDN w:val="0"/>
        <w:adjustRightInd w:val="0"/>
        <w:spacing w:before="120" w:after="0" w:line="240" w:lineRule="auto"/>
        <w:ind w:left="357" w:hanging="357"/>
        <w:rPr>
          <w:rFonts w:cs="Arial"/>
          <w:b/>
          <w:caps/>
          <w:color w:val="000000"/>
          <w:lang w:val="en-US"/>
        </w:rPr>
      </w:pPr>
      <w:r w:rsidRPr="006457DB">
        <w:rPr>
          <w:b/>
          <w:bCs/>
          <w:caps/>
        </w:rPr>
        <w:t>Learning Outcomes</w:t>
      </w:r>
      <w:r w:rsidRPr="006457DB">
        <w:rPr>
          <w:rFonts w:cs="Arial"/>
          <w:b/>
          <w:caps/>
          <w:color w:val="000000"/>
        </w:rPr>
        <w:t xml:space="preserve">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8454"/>
      </w:tblGrid>
      <w:tr w:rsidR="00C65396" w:rsidRPr="00FE2851" w:rsidTr="0085105B">
        <w:tc>
          <w:tcPr>
            <w:tcW w:w="8472" w:type="dxa"/>
            <w:gridSpan w:val="2"/>
            <w:tcBorders>
              <w:bottom w:val="nil"/>
            </w:tcBorders>
            <w:shd w:val="clear" w:color="auto" w:fill="DDD9C3"/>
          </w:tcPr>
          <w:p w:rsidR="00C65396" w:rsidRPr="00FE2851" w:rsidRDefault="00C65396" w:rsidP="0085105B">
            <w:pPr>
              <w:spacing w:after="0" w:line="240" w:lineRule="auto"/>
              <w:rPr>
                <w:rFonts w:cs="Arial"/>
                <w:i/>
                <w:sz w:val="16"/>
                <w:szCs w:val="16"/>
                <w:lang w:val="en-US"/>
              </w:rPr>
            </w:pPr>
            <w:r w:rsidRPr="00FE2851">
              <w:rPr>
                <w:rFonts w:cs="Arial"/>
                <w:b/>
                <w:sz w:val="20"/>
                <w:szCs w:val="20"/>
                <w:lang w:val="en-US"/>
              </w:rPr>
              <w:t>Learning Outcomes</w:t>
            </w:r>
          </w:p>
        </w:tc>
      </w:tr>
      <w:tr w:rsidR="00C65396" w:rsidRPr="00FE2851" w:rsidTr="0085105B">
        <w:tc>
          <w:tcPr>
            <w:tcW w:w="8472" w:type="dxa"/>
            <w:gridSpan w:val="2"/>
            <w:tcBorders>
              <w:top w:val="nil"/>
            </w:tcBorders>
            <w:shd w:val="clear" w:color="auto" w:fill="DDD9C3"/>
          </w:tcPr>
          <w:p w:rsidR="00C65396" w:rsidRPr="00FE2851" w:rsidRDefault="00C65396" w:rsidP="0085105B">
            <w:pPr>
              <w:widowControl w:val="0"/>
              <w:autoSpaceDE w:val="0"/>
              <w:autoSpaceDN w:val="0"/>
              <w:adjustRightInd w:val="0"/>
              <w:spacing w:after="0" w:line="240" w:lineRule="auto"/>
              <w:ind w:left="313"/>
              <w:contextualSpacing/>
              <w:rPr>
                <w:rFonts w:cs="Arial"/>
                <w:i/>
                <w:sz w:val="16"/>
                <w:szCs w:val="16"/>
              </w:rPr>
            </w:pPr>
          </w:p>
        </w:tc>
      </w:tr>
      <w:tr w:rsidR="00C65396" w:rsidRPr="00D545E2" w:rsidTr="0085105B">
        <w:tc>
          <w:tcPr>
            <w:tcW w:w="8472" w:type="dxa"/>
            <w:gridSpan w:val="2"/>
          </w:tcPr>
          <w:p w:rsidR="008C7164" w:rsidRPr="00467DF9" w:rsidRDefault="008C7164" w:rsidP="008C7164">
            <w:pPr>
              <w:pStyle w:val="ListParagraph"/>
              <w:ind w:left="630"/>
              <w:rPr>
                <w:rFonts w:cs="Arial"/>
                <w:color w:val="002060"/>
                <w:sz w:val="20"/>
                <w:szCs w:val="20"/>
                <w:lang w:val="en-US"/>
              </w:rPr>
            </w:pPr>
            <w:r w:rsidRPr="008C7164">
              <w:rPr>
                <w:rFonts w:cs="Arial"/>
                <w:color w:val="002060"/>
                <w:sz w:val="20"/>
                <w:szCs w:val="20"/>
                <w:lang w:val="en-US"/>
              </w:rPr>
              <w:t xml:space="preserve">The management problems, which relate to the multicultural and intercultural education, </w:t>
            </w:r>
            <w:r w:rsidR="00846D94">
              <w:rPr>
                <w:rFonts w:cs="Arial"/>
                <w:color w:val="002060"/>
                <w:sz w:val="20"/>
                <w:szCs w:val="20"/>
                <w:lang w:val="en-US"/>
              </w:rPr>
              <w:t xml:space="preserve">is </w:t>
            </w:r>
            <w:r w:rsidRPr="008C7164">
              <w:rPr>
                <w:rFonts w:cs="Arial"/>
                <w:color w:val="002060"/>
                <w:sz w:val="20"/>
                <w:szCs w:val="20"/>
                <w:lang w:val="en-US"/>
              </w:rPr>
              <w:t xml:space="preserve">an important theme of Education Management Units. The 'leader' of the educational unit will face a variety of problems arising from the coexistence of different and diverse cultures in order to promote communication and collaboration between learners, and generally people of different cultural backgrounds. Note that the co-existence as a simple contact is not enough for the development of communication and cooperation conditions and even can have negative effects, ie. </w:t>
            </w:r>
            <w:r w:rsidR="00846D94">
              <w:rPr>
                <w:rFonts w:cs="Arial"/>
                <w:color w:val="002060"/>
                <w:sz w:val="20"/>
                <w:szCs w:val="20"/>
                <w:lang w:val="en-US"/>
              </w:rPr>
              <w:t>t</w:t>
            </w:r>
            <w:r w:rsidRPr="008C7164">
              <w:rPr>
                <w:rFonts w:cs="Arial"/>
                <w:color w:val="002060"/>
                <w:sz w:val="20"/>
                <w:szCs w:val="20"/>
                <w:lang w:val="en-US"/>
              </w:rPr>
              <w:t xml:space="preserve">o aggravate the existing differences. The anvil of this coexistence </w:t>
            </w:r>
            <w:r w:rsidR="00846D94">
              <w:rPr>
                <w:rFonts w:cs="Arial"/>
                <w:color w:val="002060"/>
                <w:sz w:val="20"/>
                <w:szCs w:val="20"/>
                <w:lang w:val="en-US"/>
              </w:rPr>
              <w:t xml:space="preserve">challenges </w:t>
            </w:r>
            <w:r w:rsidRPr="008C7164">
              <w:rPr>
                <w:rFonts w:cs="Arial"/>
                <w:color w:val="002060"/>
                <w:sz w:val="20"/>
                <w:szCs w:val="20"/>
                <w:lang w:val="en-US"/>
              </w:rPr>
              <w:t xml:space="preserve"> values, beliefs, prejudices and stereotypes of different cultural groups. A special effort should be made and </w:t>
            </w:r>
            <w:r w:rsidR="00846D94">
              <w:rPr>
                <w:rFonts w:cs="Arial"/>
                <w:color w:val="002060"/>
                <w:sz w:val="20"/>
                <w:szCs w:val="20"/>
                <w:lang w:val="en-US"/>
              </w:rPr>
              <w:t xml:space="preserve">a </w:t>
            </w:r>
            <w:r w:rsidRPr="008C7164">
              <w:rPr>
                <w:rFonts w:cs="Arial"/>
                <w:color w:val="002060"/>
                <w:sz w:val="20"/>
                <w:szCs w:val="20"/>
                <w:lang w:val="en-US"/>
              </w:rPr>
              <w:t xml:space="preserve">special handling </w:t>
            </w:r>
            <w:r w:rsidR="00846D94">
              <w:rPr>
                <w:rFonts w:cs="Arial"/>
                <w:color w:val="002060"/>
                <w:sz w:val="20"/>
                <w:szCs w:val="20"/>
                <w:lang w:val="en-US"/>
              </w:rPr>
              <w:t xml:space="preserve">is </w:t>
            </w:r>
            <w:r w:rsidRPr="008C7164">
              <w:rPr>
                <w:rFonts w:cs="Arial"/>
                <w:color w:val="002060"/>
                <w:sz w:val="20"/>
                <w:szCs w:val="20"/>
                <w:lang w:val="en-US"/>
              </w:rPr>
              <w:t xml:space="preserve">required </w:t>
            </w:r>
            <w:r w:rsidR="00846D94">
              <w:rPr>
                <w:rFonts w:cs="Arial"/>
                <w:color w:val="002060"/>
                <w:sz w:val="20"/>
                <w:szCs w:val="20"/>
                <w:lang w:val="en-US"/>
              </w:rPr>
              <w:t xml:space="preserve"> in order </w:t>
            </w:r>
            <w:r w:rsidRPr="008C7164">
              <w:rPr>
                <w:rFonts w:cs="Arial"/>
                <w:color w:val="002060"/>
                <w:sz w:val="20"/>
                <w:szCs w:val="20"/>
                <w:lang w:val="en-US"/>
              </w:rPr>
              <w:t xml:space="preserve"> cultural heterogeneity</w:t>
            </w:r>
            <w:r w:rsidR="00846D94">
              <w:rPr>
                <w:rFonts w:cs="Arial"/>
                <w:color w:val="002060"/>
                <w:sz w:val="20"/>
                <w:szCs w:val="20"/>
                <w:lang w:val="en-US"/>
              </w:rPr>
              <w:t xml:space="preserve"> not to become an </w:t>
            </w:r>
            <w:r w:rsidRPr="008C7164">
              <w:rPr>
                <w:rFonts w:cs="Arial"/>
                <w:color w:val="002060"/>
                <w:sz w:val="20"/>
                <w:szCs w:val="20"/>
                <w:lang w:val="en-US"/>
              </w:rPr>
              <w:t xml:space="preserve"> obstacle to communication a</w:t>
            </w:r>
            <w:r w:rsidR="00846D94">
              <w:rPr>
                <w:rFonts w:cs="Arial"/>
                <w:color w:val="002060"/>
                <w:sz w:val="20"/>
                <w:szCs w:val="20"/>
                <w:lang w:val="en-US"/>
              </w:rPr>
              <w:t xml:space="preserve"> but to </w:t>
            </w:r>
            <w:r w:rsidRPr="008C7164">
              <w:rPr>
                <w:rFonts w:cs="Arial"/>
                <w:color w:val="002060"/>
                <w:sz w:val="20"/>
                <w:szCs w:val="20"/>
                <w:lang w:val="en-US"/>
              </w:rPr>
              <w:t xml:space="preserve"> strengthen relations in the multicultural team and to promote communication.</w:t>
            </w:r>
          </w:p>
          <w:p w:rsidR="008C7164" w:rsidRPr="00467DF9" w:rsidRDefault="008C7164" w:rsidP="008C7164">
            <w:pPr>
              <w:pStyle w:val="ListParagraph"/>
              <w:ind w:left="630"/>
              <w:rPr>
                <w:rFonts w:cs="Arial"/>
                <w:color w:val="002060"/>
                <w:sz w:val="20"/>
                <w:szCs w:val="20"/>
                <w:lang w:val="en-US"/>
              </w:rPr>
            </w:pPr>
          </w:p>
          <w:p w:rsidR="008C7164" w:rsidRPr="008C7164" w:rsidRDefault="008C7164" w:rsidP="008C7164">
            <w:pPr>
              <w:pStyle w:val="ListParagraph"/>
              <w:ind w:left="630"/>
              <w:rPr>
                <w:rFonts w:cs="Arial"/>
                <w:color w:val="002060"/>
                <w:sz w:val="20"/>
                <w:szCs w:val="20"/>
                <w:lang w:val="en-US"/>
              </w:rPr>
            </w:pPr>
            <w:r w:rsidRPr="008C7164">
              <w:rPr>
                <w:rFonts w:cs="Arial"/>
                <w:color w:val="002060"/>
                <w:sz w:val="20"/>
                <w:szCs w:val="20"/>
                <w:lang w:val="en-US"/>
              </w:rPr>
              <w:t>Upon completion of the course students will be able to:</w:t>
            </w:r>
          </w:p>
          <w:p w:rsidR="008C7164" w:rsidRPr="008C7164" w:rsidRDefault="008C7164" w:rsidP="008C7164">
            <w:pPr>
              <w:pStyle w:val="ListParagraph"/>
              <w:ind w:left="630"/>
              <w:rPr>
                <w:rFonts w:cs="Arial"/>
                <w:color w:val="002060"/>
                <w:sz w:val="20"/>
                <w:szCs w:val="20"/>
                <w:lang w:val="en-US"/>
              </w:rPr>
            </w:pPr>
          </w:p>
          <w:p w:rsidR="00846D94" w:rsidRPr="00FE13BA" w:rsidRDefault="00846D94" w:rsidP="00846D94">
            <w:pPr>
              <w:pStyle w:val="ListParagraph"/>
              <w:numPr>
                <w:ilvl w:val="0"/>
                <w:numId w:val="32"/>
              </w:numPr>
              <w:ind w:left="630"/>
              <w:rPr>
                <w:rFonts w:cs="Arial"/>
                <w:color w:val="002060"/>
                <w:lang w:val="en-US"/>
              </w:rPr>
            </w:pPr>
            <w:r w:rsidRPr="00FE13BA">
              <w:rPr>
                <w:rFonts w:cs="Arial"/>
                <w:color w:val="002060"/>
                <w:lang w:val="en-US"/>
              </w:rPr>
              <w:t xml:space="preserve"> distinguish the problems related to the coexistence of different cultures.</w:t>
            </w:r>
          </w:p>
          <w:p w:rsidR="00846D94" w:rsidRPr="00FE13BA" w:rsidRDefault="00846D94" w:rsidP="00846D94">
            <w:pPr>
              <w:pStyle w:val="ListParagraph"/>
              <w:numPr>
                <w:ilvl w:val="0"/>
                <w:numId w:val="32"/>
              </w:numPr>
              <w:ind w:left="630"/>
              <w:rPr>
                <w:rFonts w:cs="Arial"/>
                <w:color w:val="002060"/>
                <w:lang w:val="en-US"/>
              </w:rPr>
            </w:pPr>
            <w:r w:rsidRPr="00FE13BA">
              <w:rPr>
                <w:rFonts w:cs="Arial"/>
                <w:color w:val="002060"/>
                <w:lang w:val="en-US"/>
              </w:rPr>
              <w:t>identify conflicts sources (sex, religion, social class).</w:t>
            </w:r>
          </w:p>
          <w:p w:rsidR="00846D94" w:rsidRPr="00FE13BA" w:rsidRDefault="00846D94" w:rsidP="00846D94">
            <w:pPr>
              <w:pStyle w:val="ListParagraph"/>
              <w:numPr>
                <w:ilvl w:val="0"/>
                <w:numId w:val="32"/>
              </w:numPr>
              <w:ind w:left="630"/>
              <w:rPr>
                <w:rFonts w:cs="Arial"/>
                <w:color w:val="002060"/>
                <w:lang w:val="en-US"/>
              </w:rPr>
            </w:pPr>
            <w:r w:rsidRPr="00FE13BA">
              <w:rPr>
                <w:rFonts w:cs="Arial"/>
                <w:color w:val="002060"/>
                <w:lang w:val="en-US"/>
              </w:rPr>
              <w:t>sensitized on issues related to convergence and cooperation between different cultural groups.</w:t>
            </w:r>
          </w:p>
          <w:p w:rsidR="00846D94" w:rsidRPr="00FE13BA" w:rsidRDefault="00846D94" w:rsidP="00846D94">
            <w:pPr>
              <w:pStyle w:val="ListParagraph"/>
              <w:numPr>
                <w:ilvl w:val="0"/>
                <w:numId w:val="32"/>
              </w:numPr>
              <w:ind w:left="630"/>
              <w:rPr>
                <w:rFonts w:cs="Arial"/>
                <w:color w:val="002060"/>
                <w:lang w:val="en-US"/>
              </w:rPr>
            </w:pPr>
            <w:r w:rsidRPr="00FE13BA">
              <w:rPr>
                <w:rFonts w:cs="Arial"/>
                <w:color w:val="002060"/>
                <w:lang w:val="en-US"/>
              </w:rPr>
              <w:t>assess the role of positive emotional climate to promote cooperation and communication between different cultures.</w:t>
            </w:r>
          </w:p>
          <w:p w:rsidR="00846D94" w:rsidRPr="00FE13BA" w:rsidRDefault="00846D94" w:rsidP="00846D94">
            <w:pPr>
              <w:pStyle w:val="ListParagraph"/>
              <w:numPr>
                <w:ilvl w:val="0"/>
                <w:numId w:val="32"/>
              </w:numPr>
              <w:ind w:left="630"/>
              <w:rPr>
                <w:rFonts w:cs="Arial"/>
                <w:color w:val="002060"/>
                <w:lang w:val="en-US"/>
              </w:rPr>
            </w:pPr>
            <w:r w:rsidRPr="00FE13BA">
              <w:rPr>
                <w:rFonts w:cs="Arial"/>
                <w:color w:val="002060"/>
                <w:lang w:val="en-US"/>
              </w:rPr>
              <w:t xml:space="preserve">recognize that every culture has its own values ​​and beliefs, its own way of thinking </w:t>
            </w:r>
            <w:r w:rsidRPr="00FE13BA">
              <w:rPr>
                <w:rFonts w:cs="Arial"/>
                <w:color w:val="002060"/>
                <w:lang w:val="en-US"/>
              </w:rPr>
              <w:lastRenderedPageBreak/>
              <w:t>and behavior.</w:t>
            </w:r>
          </w:p>
          <w:p w:rsidR="00846D94" w:rsidRPr="00FE13BA" w:rsidRDefault="00846D94" w:rsidP="00846D94">
            <w:pPr>
              <w:pStyle w:val="ListParagraph"/>
              <w:numPr>
                <w:ilvl w:val="0"/>
                <w:numId w:val="32"/>
              </w:numPr>
              <w:ind w:left="630"/>
              <w:rPr>
                <w:rFonts w:cs="Arial"/>
                <w:color w:val="002060"/>
                <w:lang w:val="en-US"/>
              </w:rPr>
            </w:pPr>
            <w:r w:rsidRPr="00FE13BA">
              <w:rPr>
                <w:rFonts w:cs="Arial"/>
                <w:color w:val="002060"/>
                <w:lang w:val="en-US"/>
              </w:rPr>
              <w:t xml:space="preserve"> exploit the cultural diversity in the context of group processes.</w:t>
            </w:r>
          </w:p>
          <w:p w:rsidR="00846D94" w:rsidRPr="00FE13BA" w:rsidRDefault="00846D94" w:rsidP="00846D94">
            <w:pPr>
              <w:pStyle w:val="ListParagraph"/>
              <w:numPr>
                <w:ilvl w:val="0"/>
                <w:numId w:val="32"/>
              </w:numPr>
              <w:ind w:left="630"/>
              <w:rPr>
                <w:rFonts w:cs="Arial"/>
                <w:color w:val="002060"/>
                <w:lang w:val="en-US"/>
              </w:rPr>
            </w:pPr>
            <w:r w:rsidRPr="00FE13BA">
              <w:rPr>
                <w:rFonts w:cs="Arial"/>
                <w:color w:val="002060"/>
                <w:lang w:val="en-US"/>
              </w:rPr>
              <w:t xml:space="preserve"> understand that the aim of intercultural education is the synthesis of cultures (not assimilation or integration into the main culture of the country).</w:t>
            </w:r>
          </w:p>
          <w:p w:rsidR="00846D94" w:rsidRPr="00FE13BA" w:rsidRDefault="00846D94" w:rsidP="00846D94">
            <w:pPr>
              <w:pStyle w:val="ListParagraph"/>
              <w:numPr>
                <w:ilvl w:val="0"/>
                <w:numId w:val="32"/>
              </w:numPr>
              <w:ind w:left="630"/>
              <w:rPr>
                <w:rFonts w:cs="Arial"/>
                <w:color w:val="002060"/>
                <w:lang w:val="en-US"/>
              </w:rPr>
            </w:pPr>
            <w:r w:rsidRPr="00FE13BA">
              <w:rPr>
                <w:rFonts w:cs="Arial"/>
                <w:color w:val="002060"/>
                <w:lang w:val="en-US"/>
              </w:rPr>
              <w:t xml:space="preserve"> realize that cultural diversity  of minority cultures can lead to a closer relationship between members of a group.</w:t>
            </w:r>
          </w:p>
          <w:p w:rsidR="00846D94" w:rsidRPr="00FE13BA" w:rsidRDefault="00846D94" w:rsidP="00846D94">
            <w:pPr>
              <w:pStyle w:val="ListParagraph"/>
              <w:numPr>
                <w:ilvl w:val="0"/>
                <w:numId w:val="32"/>
              </w:numPr>
              <w:ind w:left="630"/>
              <w:rPr>
                <w:rFonts w:cs="Arial"/>
                <w:color w:val="002060"/>
                <w:lang w:val="en-US"/>
              </w:rPr>
            </w:pPr>
            <w:r w:rsidRPr="00FE13BA">
              <w:rPr>
                <w:rFonts w:cs="Arial"/>
                <w:color w:val="002060"/>
                <w:lang w:val="en-US"/>
              </w:rPr>
              <w:t xml:space="preserve"> utilize educational materials to illustrate the common points of the different cultures.</w:t>
            </w:r>
          </w:p>
          <w:p w:rsidR="00846D94" w:rsidRPr="00FE13BA" w:rsidRDefault="00846D94" w:rsidP="00846D94">
            <w:pPr>
              <w:pStyle w:val="ListParagraph"/>
              <w:numPr>
                <w:ilvl w:val="0"/>
                <w:numId w:val="32"/>
              </w:numPr>
              <w:ind w:left="630"/>
              <w:rPr>
                <w:rFonts w:cs="Arial"/>
                <w:color w:val="002060"/>
                <w:lang w:val="en-US"/>
              </w:rPr>
            </w:pPr>
            <w:r w:rsidRPr="00FE13BA">
              <w:rPr>
                <w:rFonts w:cs="Arial"/>
                <w:color w:val="002060"/>
                <w:lang w:val="en-US"/>
              </w:rPr>
              <w:t xml:space="preserve"> implement instructional techniques that promote communication and collaboration.</w:t>
            </w:r>
          </w:p>
          <w:p w:rsidR="003949CF" w:rsidRPr="00D545E2" w:rsidRDefault="00846D94" w:rsidP="008C7164">
            <w:pPr>
              <w:pStyle w:val="ListParagraph"/>
              <w:numPr>
                <w:ilvl w:val="0"/>
                <w:numId w:val="32"/>
              </w:numPr>
              <w:ind w:left="630"/>
              <w:rPr>
                <w:rFonts w:cs="Arial"/>
                <w:color w:val="002060"/>
                <w:lang w:val="en-US"/>
              </w:rPr>
            </w:pPr>
            <w:r w:rsidRPr="00FE13BA">
              <w:rPr>
                <w:rFonts w:cs="Arial"/>
                <w:color w:val="002060"/>
                <w:lang w:val="en-US"/>
              </w:rPr>
              <w:t xml:space="preserve"> revise views and stereotypical assumptions that lead them to blunders.</w:t>
            </w:r>
          </w:p>
        </w:tc>
      </w:tr>
      <w:tr w:rsidR="00C65396" w:rsidRPr="00FE2851" w:rsidTr="0085105B">
        <w:tblPrEx>
          <w:tblLook w:val="0000"/>
        </w:tblPrEx>
        <w:trPr>
          <w:gridBefore w:val="1"/>
          <w:wBefore w:w="18" w:type="dxa"/>
        </w:trPr>
        <w:tc>
          <w:tcPr>
            <w:tcW w:w="8454" w:type="dxa"/>
            <w:tcBorders>
              <w:bottom w:val="nil"/>
            </w:tcBorders>
            <w:shd w:val="clear" w:color="auto" w:fill="DDD9C3"/>
          </w:tcPr>
          <w:p w:rsidR="00C65396" w:rsidRPr="00FE2851" w:rsidRDefault="00C65396" w:rsidP="0085105B">
            <w:pPr>
              <w:spacing w:after="0" w:line="240" w:lineRule="auto"/>
              <w:rPr>
                <w:rFonts w:cs="Arial"/>
                <w:b/>
                <w:sz w:val="20"/>
                <w:szCs w:val="20"/>
                <w:lang w:val="en-US"/>
              </w:rPr>
            </w:pPr>
            <w:r w:rsidRPr="00FE2851">
              <w:rPr>
                <w:rFonts w:cs="Arial"/>
                <w:b/>
                <w:sz w:val="20"/>
                <w:szCs w:val="20"/>
                <w:lang w:val="en-US"/>
              </w:rPr>
              <w:lastRenderedPageBreak/>
              <w:t>General Skills</w:t>
            </w:r>
          </w:p>
        </w:tc>
      </w:tr>
      <w:tr w:rsidR="00C65396" w:rsidRPr="000A0F8E" w:rsidTr="0085105B">
        <w:tc>
          <w:tcPr>
            <w:tcW w:w="8472" w:type="dxa"/>
            <w:gridSpan w:val="2"/>
          </w:tcPr>
          <w:p w:rsidR="008C7164" w:rsidRPr="008C7164" w:rsidRDefault="008C7164" w:rsidP="008C7164">
            <w:pPr>
              <w:spacing w:after="0" w:line="240" w:lineRule="auto"/>
              <w:rPr>
                <w:rFonts w:cs="Arial"/>
                <w:color w:val="002060"/>
                <w:sz w:val="20"/>
                <w:szCs w:val="20"/>
                <w:lang w:val="en-US"/>
              </w:rPr>
            </w:pPr>
            <w:r w:rsidRPr="008C7164">
              <w:rPr>
                <w:rFonts w:cs="Arial"/>
                <w:color w:val="002060"/>
                <w:sz w:val="20"/>
                <w:szCs w:val="20"/>
                <w:lang w:val="en-US"/>
              </w:rPr>
              <w:t>Adapting to new situations</w:t>
            </w:r>
          </w:p>
          <w:p w:rsidR="008C7164" w:rsidRPr="008C7164" w:rsidRDefault="008C7164" w:rsidP="008C7164">
            <w:pPr>
              <w:spacing w:after="0" w:line="240" w:lineRule="auto"/>
              <w:rPr>
                <w:rFonts w:cs="Arial"/>
                <w:color w:val="002060"/>
                <w:sz w:val="20"/>
                <w:szCs w:val="20"/>
                <w:lang w:val="en-US"/>
              </w:rPr>
            </w:pPr>
            <w:r w:rsidRPr="008C7164">
              <w:rPr>
                <w:rFonts w:cs="Arial"/>
                <w:color w:val="002060"/>
                <w:sz w:val="20"/>
                <w:szCs w:val="20"/>
                <w:lang w:val="en-US"/>
              </w:rPr>
              <w:t>Respect for diversity and multiculturalism</w:t>
            </w:r>
          </w:p>
          <w:p w:rsidR="008C7164" w:rsidRPr="008C7164" w:rsidRDefault="008C7164" w:rsidP="008C7164">
            <w:pPr>
              <w:spacing w:after="0" w:line="240" w:lineRule="auto"/>
              <w:rPr>
                <w:rFonts w:cs="Arial"/>
                <w:color w:val="002060"/>
                <w:sz w:val="20"/>
                <w:szCs w:val="20"/>
                <w:lang w:val="en-US"/>
              </w:rPr>
            </w:pPr>
            <w:r>
              <w:rPr>
                <w:rFonts w:cs="Arial"/>
                <w:color w:val="002060"/>
                <w:sz w:val="20"/>
                <w:szCs w:val="20"/>
                <w:lang w:val="en-US"/>
              </w:rPr>
              <w:t>individual work</w:t>
            </w:r>
            <w:r w:rsidRPr="008C7164">
              <w:rPr>
                <w:rFonts w:cs="Arial"/>
                <w:color w:val="002060"/>
                <w:sz w:val="20"/>
                <w:szCs w:val="20"/>
                <w:lang w:val="en-US"/>
              </w:rPr>
              <w:t xml:space="preserve"> </w:t>
            </w:r>
          </w:p>
          <w:p w:rsidR="008C7164" w:rsidRPr="008C7164" w:rsidRDefault="008C7164" w:rsidP="008C7164">
            <w:pPr>
              <w:spacing w:after="0" w:line="240" w:lineRule="auto"/>
              <w:rPr>
                <w:rFonts w:cs="Arial"/>
                <w:color w:val="002060"/>
                <w:sz w:val="20"/>
                <w:szCs w:val="20"/>
                <w:lang w:val="en-US"/>
              </w:rPr>
            </w:pPr>
            <w:r w:rsidRPr="008C7164">
              <w:rPr>
                <w:rFonts w:cs="Arial"/>
                <w:color w:val="002060"/>
                <w:sz w:val="20"/>
                <w:szCs w:val="20"/>
                <w:lang w:val="en-US"/>
              </w:rPr>
              <w:t>Teamwork</w:t>
            </w:r>
          </w:p>
          <w:p w:rsidR="008C7164" w:rsidRPr="008C7164" w:rsidRDefault="008C7164" w:rsidP="008C7164">
            <w:pPr>
              <w:spacing w:after="0" w:line="240" w:lineRule="auto"/>
              <w:rPr>
                <w:rFonts w:cs="Arial"/>
                <w:color w:val="002060"/>
                <w:sz w:val="20"/>
                <w:szCs w:val="20"/>
                <w:lang w:val="en-US"/>
              </w:rPr>
            </w:pPr>
            <w:r w:rsidRPr="008C7164">
              <w:rPr>
                <w:rFonts w:cs="Arial"/>
                <w:color w:val="002060"/>
                <w:sz w:val="20"/>
                <w:szCs w:val="20"/>
                <w:lang w:val="en-US"/>
              </w:rPr>
              <w:t>Demonstrate social, professional and ethical responsibility and sensitivity to gender issues</w:t>
            </w:r>
          </w:p>
          <w:p w:rsidR="008C7164" w:rsidRPr="008C7164" w:rsidRDefault="008C7164" w:rsidP="008C7164">
            <w:pPr>
              <w:spacing w:after="0" w:line="240" w:lineRule="auto"/>
              <w:rPr>
                <w:rFonts w:cs="Arial"/>
                <w:color w:val="002060"/>
                <w:sz w:val="20"/>
                <w:szCs w:val="20"/>
                <w:lang w:val="en-US"/>
              </w:rPr>
            </w:pPr>
            <w:r w:rsidRPr="008C7164">
              <w:rPr>
                <w:rFonts w:cs="Arial"/>
                <w:color w:val="002060"/>
                <w:sz w:val="20"/>
                <w:szCs w:val="20"/>
                <w:lang w:val="en-US"/>
              </w:rPr>
              <w:t>Work in a multidisciplinary environment</w:t>
            </w:r>
          </w:p>
          <w:p w:rsidR="008C7164" w:rsidRPr="008C7164" w:rsidRDefault="008C7164" w:rsidP="008C7164">
            <w:pPr>
              <w:spacing w:after="0" w:line="240" w:lineRule="auto"/>
              <w:rPr>
                <w:rFonts w:cs="Arial"/>
                <w:color w:val="002060"/>
                <w:sz w:val="20"/>
                <w:szCs w:val="20"/>
                <w:lang w:val="en-US"/>
              </w:rPr>
            </w:pPr>
            <w:r w:rsidRPr="008C7164">
              <w:rPr>
                <w:rFonts w:cs="Arial"/>
                <w:color w:val="002060"/>
                <w:sz w:val="20"/>
                <w:szCs w:val="20"/>
                <w:lang w:val="en-US"/>
              </w:rPr>
              <w:t>Criticism and self-criticism</w:t>
            </w:r>
          </w:p>
          <w:p w:rsidR="00C65396" w:rsidRDefault="008C7164" w:rsidP="008C7164">
            <w:pPr>
              <w:spacing w:after="0" w:line="240" w:lineRule="auto"/>
              <w:rPr>
                <w:rFonts w:cs="Arial"/>
                <w:color w:val="002060"/>
                <w:sz w:val="20"/>
                <w:szCs w:val="20"/>
                <w:lang w:val="en-US"/>
              </w:rPr>
            </w:pPr>
            <w:r w:rsidRPr="008C7164">
              <w:rPr>
                <w:rFonts w:cs="Arial"/>
                <w:color w:val="002060"/>
                <w:sz w:val="20"/>
                <w:szCs w:val="20"/>
                <w:lang w:val="en-US"/>
              </w:rPr>
              <w:t xml:space="preserve">Promotion of free, creative and inductive thinking </w:t>
            </w:r>
          </w:p>
          <w:p w:rsidR="00800351" w:rsidRDefault="00800351" w:rsidP="0085105B">
            <w:pPr>
              <w:spacing w:after="0" w:line="240" w:lineRule="auto"/>
              <w:rPr>
                <w:rFonts w:cs="Arial"/>
                <w:color w:val="002060"/>
                <w:sz w:val="20"/>
                <w:szCs w:val="20"/>
                <w:lang w:val="en-US"/>
              </w:rPr>
            </w:pPr>
            <w:r>
              <w:rPr>
                <w:rFonts w:cs="Arial"/>
                <w:color w:val="002060"/>
                <w:sz w:val="20"/>
                <w:szCs w:val="20"/>
                <w:lang w:val="en-US"/>
              </w:rPr>
              <w:t xml:space="preserve">  Decision Making</w:t>
            </w:r>
          </w:p>
          <w:p w:rsidR="00C65396" w:rsidRPr="00440CCF" w:rsidRDefault="00C65396" w:rsidP="008C7164">
            <w:pPr>
              <w:spacing w:after="0" w:line="240" w:lineRule="auto"/>
              <w:rPr>
                <w:rFonts w:cs="Arial"/>
                <w:i/>
                <w:sz w:val="16"/>
                <w:szCs w:val="16"/>
                <w:lang w:val="en-US"/>
              </w:rPr>
            </w:pPr>
            <w:r w:rsidRPr="00440CCF">
              <w:rPr>
                <w:rFonts w:cs="Arial"/>
                <w:color w:val="002060"/>
                <w:sz w:val="20"/>
                <w:szCs w:val="20"/>
                <w:lang w:val="en-US"/>
              </w:rPr>
              <w:t xml:space="preserve"> </w:t>
            </w:r>
          </w:p>
        </w:tc>
      </w:tr>
    </w:tbl>
    <w:p w:rsidR="00C65396" w:rsidRPr="006457DB" w:rsidRDefault="00C65396" w:rsidP="00595F33">
      <w:pPr>
        <w:widowControl w:val="0"/>
        <w:numPr>
          <w:ilvl w:val="0"/>
          <w:numId w:val="1"/>
        </w:numPr>
        <w:autoSpaceDE w:val="0"/>
        <w:autoSpaceDN w:val="0"/>
        <w:adjustRightInd w:val="0"/>
        <w:spacing w:before="120" w:after="0" w:line="240" w:lineRule="auto"/>
        <w:ind w:left="357" w:hanging="357"/>
        <w:rPr>
          <w:rFonts w:cs="Arial"/>
          <w:b/>
          <w:caps/>
          <w:color w:val="000000"/>
        </w:rPr>
      </w:pPr>
      <w:r w:rsidRPr="006457DB">
        <w:rPr>
          <w:b/>
          <w:bCs/>
          <w:caps/>
        </w:rPr>
        <w:t>Course Contents</w:t>
      </w:r>
      <w:r w:rsidRPr="006457DB">
        <w:rPr>
          <w:rFonts w:cs="Arial"/>
          <w:b/>
          <w:caps/>
          <w:color w:val="000000"/>
        </w:rPr>
        <w:t xml:space="preserve">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C65396" w:rsidRPr="00D545E2" w:rsidTr="0085105B">
        <w:tc>
          <w:tcPr>
            <w:tcW w:w="8472" w:type="dxa"/>
          </w:tcPr>
          <w:p w:rsidR="00846D94" w:rsidRPr="008C7164" w:rsidRDefault="00846D94" w:rsidP="00CE1576">
            <w:pPr>
              <w:spacing w:after="0" w:line="240" w:lineRule="auto"/>
              <w:ind w:left="495" w:hanging="360"/>
              <w:jc w:val="both"/>
              <w:rPr>
                <w:rFonts w:cs="Arial"/>
                <w:color w:val="002060"/>
                <w:sz w:val="20"/>
                <w:szCs w:val="20"/>
                <w:lang w:val="en-US"/>
              </w:rPr>
            </w:pPr>
            <w:r>
              <w:rPr>
                <w:rFonts w:cs="Arial"/>
                <w:color w:val="002060"/>
                <w:sz w:val="20"/>
                <w:szCs w:val="20"/>
                <w:lang w:val="en-US"/>
              </w:rPr>
              <w:t xml:space="preserve">1. </w:t>
            </w:r>
            <w:r w:rsidRPr="008C7164">
              <w:rPr>
                <w:rFonts w:cs="Arial"/>
                <w:color w:val="002060"/>
                <w:sz w:val="20"/>
                <w:szCs w:val="20"/>
                <w:lang w:val="en-US"/>
              </w:rPr>
              <w:t>Multicultural-Intercultural Education: Greek and international reality</w:t>
            </w:r>
          </w:p>
          <w:p w:rsidR="00846D94" w:rsidRPr="008C7164" w:rsidRDefault="00846D94" w:rsidP="00CE1576">
            <w:pPr>
              <w:spacing w:after="0" w:line="240" w:lineRule="auto"/>
              <w:ind w:left="495" w:hanging="360"/>
              <w:jc w:val="both"/>
              <w:rPr>
                <w:rFonts w:cs="Arial"/>
                <w:color w:val="002060"/>
                <w:sz w:val="20"/>
                <w:szCs w:val="20"/>
                <w:lang w:val="en-US"/>
              </w:rPr>
            </w:pPr>
            <w:r w:rsidRPr="008C7164">
              <w:rPr>
                <w:rFonts w:cs="Arial"/>
                <w:color w:val="002060"/>
                <w:sz w:val="20"/>
                <w:szCs w:val="20"/>
                <w:lang w:val="en-US"/>
              </w:rPr>
              <w:t>2. The problem of values ​​in a multicultural environment: conflict of values?</w:t>
            </w:r>
          </w:p>
          <w:p w:rsidR="00846D94" w:rsidRPr="008C7164" w:rsidRDefault="00846D94" w:rsidP="00CE1576">
            <w:pPr>
              <w:spacing w:after="0" w:line="240" w:lineRule="auto"/>
              <w:ind w:left="495" w:hanging="360"/>
              <w:jc w:val="both"/>
              <w:rPr>
                <w:rFonts w:cs="Arial"/>
                <w:color w:val="002060"/>
                <w:sz w:val="20"/>
                <w:szCs w:val="20"/>
                <w:lang w:val="en-US"/>
              </w:rPr>
            </w:pPr>
            <w:r w:rsidRPr="008C7164">
              <w:rPr>
                <w:rFonts w:cs="Arial"/>
                <w:color w:val="002060"/>
                <w:sz w:val="20"/>
                <w:szCs w:val="20"/>
                <w:lang w:val="en-US"/>
              </w:rPr>
              <w:t>3. Prejudices and obsessions. Critical reflection-transformation and counter prejudices in intercultural education</w:t>
            </w:r>
          </w:p>
          <w:p w:rsidR="00846D94" w:rsidRPr="008C7164" w:rsidRDefault="00846D94" w:rsidP="00CE1576">
            <w:pPr>
              <w:spacing w:after="0" w:line="240" w:lineRule="auto"/>
              <w:ind w:left="495" w:hanging="360"/>
              <w:jc w:val="both"/>
              <w:rPr>
                <w:rFonts w:cs="Arial"/>
                <w:color w:val="002060"/>
                <w:sz w:val="20"/>
                <w:szCs w:val="20"/>
                <w:lang w:val="en-US"/>
              </w:rPr>
            </w:pPr>
            <w:r w:rsidRPr="008C7164">
              <w:rPr>
                <w:rFonts w:cs="Arial"/>
                <w:color w:val="002060"/>
                <w:sz w:val="20"/>
                <w:szCs w:val="20"/>
                <w:lang w:val="en-US"/>
              </w:rPr>
              <w:t xml:space="preserve">4. Problems and codes of communication in multicultural teams nonverbal </w:t>
            </w:r>
            <w:r>
              <w:rPr>
                <w:rFonts w:cs="Arial"/>
                <w:color w:val="002060"/>
                <w:sz w:val="20"/>
                <w:szCs w:val="20"/>
                <w:lang w:val="en-US"/>
              </w:rPr>
              <w:t>behavior-</w:t>
            </w:r>
            <w:r w:rsidRPr="008C7164">
              <w:rPr>
                <w:rFonts w:cs="Arial"/>
                <w:color w:val="002060"/>
                <w:sz w:val="20"/>
                <w:szCs w:val="20"/>
                <w:lang w:val="en-US"/>
              </w:rPr>
              <w:t>- nonverba</w:t>
            </w:r>
            <w:r>
              <w:rPr>
                <w:rFonts w:cs="Arial"/>
                <w:color w:val="002060"/>
                <w:sz w:val="20"/>
                <w:szCs w:val="20"/>
                <w:lang w:val="en-US"/>
              </w:rPr>
              <w:t>l signals and cultural “otherness”</w:t>
            </w:r>
          </w:p>
          <w:p w:rsidR="00846D94" w:rsidRPr="008C7164" w:rsidRDefault="00846D94" w:rsidP="00CE1576">
            <w:pPr>
              <w:spacing w:after="0" w:line="240" w:lineRule="auto"/>
              <w:ind w:left="495" w:hanging="360"/>
              <w:jc w:val="both"/>
              <w:rPr>
                <w:rFonts w:cs="Arial"/>
                <w:color w:val="002060"/>
                <w:sz w:val="20"/>
                <w:szCs w:val="20"/>
                <w:lang w:val="en-US"/>
              </w:rPr>
            </w:pPr>
            <w:r w:rsidRPr="008C7164">
              <w:rPr>
                <w:rFonts w:cs="Arial"/>
                <w:color w:val="002060"/>
                <w:sz w:val="20"/>
                <w:szCs w:val="20"/>
                <w:lang w:val="en-US"/>
              </w:rPr>
              <w:t>5. The role of the Director of the educational unit and Interculturalism-management training unit and multiculturalism</w:t>
            </w:r>
          </w:p>
          <w:p w:rsidR="00846D94" w:rsidRPr="008C7164" w:rsidRDefault="00846D94" w:rsidP="00CE1576">
            <w:pPr>
              <w:spacing w:after="0" w:line="240" w:lineRule="auto"/>
              <w:ind w:left="495" w:hanging="360"/>
              <w:jc w:val="both"/>
              <w:rPr>
                <w:rFonts w:cs="Arial"/>
                <w:color w:val="002060"/>
                <w:sz w:val="20"/>
                <w:szCs w:val="20"/>
                <w:lang w:val="en-US"/>
              </w:rPr>
            </w:pPr>
            <w:r w:rsidRPr="008C7164">
              <w:rPr>
                <w:rFonts w:cs="Arial"/>
                <w:color w:val="002060"/>
                <w:sz w:val="20"/>
                <w:szCs w:val="20"/>
                <w:lang w:val="en-US"/>
              </w:rPr>
              <w:t>6. The Intercultural School: problems and proposals</w:t>
            </w:r>
          </w:p>
          <w:p w:rsidR="00846D94" w:rsidRPr="008C7164" w:rsidRDefault="00846D94" w:rsidP="00CE1576">
            <w:pPr>
              <w:spacing w:after="0" w:line="240" w:lineRule="auto"/>
              <w:ind w:left="495" w:hanging="360"/>
              <w:jc w:val="both"/>
              <w:rPr>
                <w:rFonts w:cs="Arial"/>
                <w:color w:val="002060"/>
                <w:sz w:val="20"/>
                <w:szCs w:val="20"/>
                <w:lang w:val="en-US"/>
              </w:rPr>
            </w:pPr>
            <w:r w:rsidRPr="008C7164">
              <w:rPr>
                <w:rFonts w:cs="Arial"/>
                <w:color w:val="002060"/>
                <w:sz w:val="20"/>
                <w:szCs w:val="20"/>
                <w:lang w:val="en-US"/>
              </w:rPr>
              <w:t>7. Empathy and multicultural diversity: a high school empathic approach</w:t>
            </w:r>
          </w:p>
          <w:p w:rsidR="00846D94" w:rsidRPr="008C7164" w:rsidRDefault="00846D94" w:rsidP="00CE1576">
            <w:pPr>
              <w:spacing w:after="0" w:line="240" w:lineRule="auto"/>
              <w:ind w:left="495" w:hanging="360"/>
              <w:jc w:val="both"/>
              <w:rPr>
                <w:rFonts w:cs="Arial"/>
                <w:color w:val="002060"/>
                <w:sz w:val="20"/>
                <w:szCs w:val="20"/>
                <w:lang w:val="en-US"/>
              </w:rPr>
            </w:pPr>
            <w:r w:rsidRPr="008C7164">
              <w:rPr>
                <w:rFonts w:cs="Arial"/>
                <w:color w:val="002060"/>
                <w:sz w:val="20"/>
                <w:szCs w:val="20"/>
                <w:lang w:val="en-US"/>
              </w:rPr>
              <w:t xml:space="preserve">8. School Handbook and Interculturalism: the textbook as a carrier </w:t>
            </w:r>
            <w:r>
              <w:rPr>
                <w:rFonts w:cs="Arial"/>
                <w:color w:val="002060"/>
                <w:sz w:val="20"/>
                <w:szCs w:val="20"/>
                <w:lang w:val="en-US"/>
              </w:rPr>
              <w:t xml:space="preserve">of </w:t>
            </w:r>
            <w:r w:rsidRPr="008C7164">
              <w:rPr>
                <w:rFonts w:cs="Arial"/>
                <w:color w:val="002060"/>
                <w:sz w:val="20"/>
                <w:szCs w:val="20"/>
                <w:lang w:val="en-US"/>
              </w:rPr>
              <w:t>prejudices and stereotypes</w:t>
            </w:r>
          </w:p>
          <w:p w:rsidR="00846D94" w:rsidRPr="008C7164" w:rsidRDefault="00846D94" w:rsidP="00CE1576">
            <w:pPr>
              <w:spacing w:after="0" w:line="240" w:lineRule="auto"/>
              <w:ind w:left="495" w:hanging="360"/>
              <w:jc w:val="both"/>
              <w:rPr>
                <w:rFonts w:cs="Arial"/>
                <w:color w:val="002060"/>
                <w:sz w:val="20"/>
                <w:szCs w:val="20"/>
                <w:lang w:val="en-US"/>
              </w:rPr>
            </w:pPr>
            <w:r w:rsidRPr="008C7164">
              <w:rPr>
                <w:rFonts w:cs="Arial"/>
                <w:color w:val="002060"/>
                <w:sz w:val="20"/>
                <w:szCs w:val="20"/>
                <w:lang w:val="en-US"/>
              </w:rPr>
              <w:t>9. Towards a Pedagogy of Peace: the role of the school textbook</w:t>
            </w:r>
          </w:p>
          <w:p w:rsidR="00846D94" w:rsidRPr="008C7164" w:rsidRDefault="00846D94" w:rsidP="00CE1576">
            <w:pPr>
              <w:spacing w:after="0" w:line="240" w:lineRule="auto"/>
              <w:ind w:left="495" w:hanging="360"/>
              <w:jc w:val="both"/>
              <w:rPr>
                <w:rFonts w:cs="Arial"/>
                <w:color w:val="002060"/>
                <w:sz w:val="20"/>
                <w:szCs w:val="20"/>
                <w:lang w:val="en-US"/>
              </w:rPr>
            </w:pPr>
            <w:r w:rsidRPr="008C7164">
              <w:rPr>
                <w:rFonts w:cs="Arial"/>
                <w:color w:val="002060"/>
                <w:sz w:val="20"/>
                <w:szCs w:val="20"/>
                <w:lang w:val="en-US"/>
              </w:rPr>
              <w:t>10. Image and virtual reality in Intercultural Education</w:t>
            </w:r>
          </w:p>
          <w:p w:rsidR="00846D94" w:rsidRPr="008C7164" w:rsidRDefault="00846D94" w:rsidP="00CE1576">
            <w:pPr>
              <w:spacing w:after="0" w:line="240" w:lineRule="auto"/>
              <w:ind w:left="495" w:hanging="360"/>
              <w:jc w:val="both"/>
              <w:rPr>
                <w:rFonts w:cs="Arial"/>
                <w:color w:val="002060"/>
                <w:sz w:val="20"/>
                <w:szCs w:val="20"/>
                <w:lang w:val="en-US"/>
              </w:rPr>
            </w:pPr>
            <w:r w:rsidRPr="008C7164">
              <w:rPr>
                <w:rFonts w:cs="Arial"/>
                <w:color w:val="002060"/>
                <w:sz w:val="20"/>
                <w:szCs w:val="20"/>
                <w:lang w:val="en-US"/>
              </w:rPr>
              <w:t>11. Art as a bridge and medium of cultures approach</w:t>
            </w:r>
          </w:p>
          <w:p w:rsidR="00846D94" w:rsidRPr="008C7164" w:rsidRDefault="00846D94" w:rsidP="00CE1576">
            <w:pPr>
              <w:spacing w:after="0" w:line="240" w:lineRule="auto"/>
              <w:ind w:left="495" w:hanging="360"/>
              <w:jc w:val="both"/>
              <w:rPr>
                <w:rFonts w:cs="Arial"/>
                <w:color w:val="002060"/>
                <w:sz w:val="20"/>
                <w:szCs w:val="20"/>
                <w:lang w:val="en-US"/>
              </w:rPr>
            </w:pPr>
            <w:r w:rsidRPr="008C7164">
              <w:rPr>
                <w:rFonts w:cs="Arial"/>
                <w:color w:val="002060"/>
                <w:sz w:val="20"/>
                <w:szCs w:val="20"/>
                <w:lang w:val="en-US"/>
              </w:rPr>
              <w:t>12. School Aggression, Bullying and cultural heterogeneity</w:t>
            </w:r>
          </w:p>
          <w:p w:rsidR="00846D94" w:rsidRPr="008C7164" w:rsidRDefault="00846D94" w:rsidP="00CE1576">
            <w:pPr>
              <w:spacing w:after="0" w:line="240" w:lineRule="auto"/>
              <w:ind w:left="495" w:hanging="360"/>
              <w:jc w:val="both"/>
              <w:rPr>
                <w:rFonts w:cs="Arial"/>
                <w:color w:val="002060"/>
                <w:sz w:val="20"/>
                <w:szCs w:val="20"/>
                <w:lang w:val="en-US"/>
              </w:rPr>
            </w:pPr>
            <w:r w:rsidRPr="008C7164">
              <w:rPr>
                <w:rFonts w:cs="Arial"/>
                <w:color w:val="002060"/>
                <w:sz w:val="20"/>
                <w:szCs w:val="20"/>
                <w:lang w:val="en-US"/>
              </w:rPr>
              <w:t>13. Ethnic-Minority groups in Greece</w:t>
            </w:r>
          </w:p>
          <w:p w:rsidR="00846D94" w:rsidRPr="008C7164" w:rsidRDefault="00846D94" w:rsidP="00CE1576">
            <w:pPr>
              <w:spacing w:after="0" w:line="240" w:lineRule="auto"/>
              <w:ind w:left="495" w:hanging="360"/>
              <w:jc w:val="both"/>
              <w:rPr>
                <w:rFonts w:cs="Arial"/>
                <w:color w:val="002060"/>
                <w:sz w:val="20"/>
                <w:szCs w:val="20"/>
                <w:lang w:val="en-US"/>
              </w:rPr>
            </w:pPr>
            <w:r w:rsidRPr="008C7164">
              <w:rPr>
                <w:rFonts w:cs="Arial"/>
                <w:color w:val="002060"/>
                <w:sz w:val="20"/>
                <w:szCs w:val="20"/>
                <w:lang w:val="en-US"/>
              </w:rPr>
              <w:t>14. Religious diversity and intercultural approach</w:t>
            </w:r>
          </w:p>
          <w:p w:rsidR="00846D94" w:rsidRPr="008C7164" w:rsidRDefault="00846D94" w:rsidP="00CE1576">
            <w:pPr>
              <w:tabs>
                <w:tab w:val="left" w:pos="5715"/>
              </w:tabs>
              <w:spacing w:after="0" w:line="240" w:lineRule="auto"/>
              <w:ind w:left="495" w:hanging="360"/>
              <w:jc w:val="both"/>
              <w:rPr>
                <w:rFonts w:cs="Arial"/>
                <w:color w:val="002060"/>
                <w:sz w:val="20"/>
                <w:szCs w:val="20"/>
                <w:lang w:val="en-US"/>
              </w:rPr>
            </w:pPr>
            <w:r w:rsidRPr="008C7164">
              <w:rPr>
                <w:rFonts w:cs="Arial"/>
                <w:color w:val="002060"/>
                <w:sz w:val="20"/>
                <w:szCs w:val="20"/>
                <w:lang w:val="en-US"/>
              </w:rPr>
              <w:t>15. Racism and Multiculturalism</w:t>
            </w:r>
            <w:r>
              <w:rPr>
                <w:rFonts w:cs="Arial"/>
                <w:color w:val="002060"/>
                <w:sz w:val="20"/>
                <w:szCs w:val="20"/>
                <w:lang w:val="en-US"/>
              </w:rPr>
              <w:tab/>
            </w:r>
          </w:p>
          <w:p w:rsidR="00846D94" w:rsidRPr="008C7164" w:rsidRDefault="00846D94" w:rsidP="00CE1576">
            <w:pPr>
              <w:spacing w:after="0" w:line="240" w:lineRule="auto"/>
              <w:ind w:left="495" w:hanging="360"/>
              <w:jc w:val="both"/>
              <w:rPr>
                <w:rFonts w:cs="Arial"/>
                <w:color w:val="002060"/>
                <w:sz w:val="20"/>
                <w:szCs w:val="20"/>
                <w:lang w:val="en-US"/>
              </w:rPr>
            </w:pPr>
            <w:r w:rsidRPr="008C7164">
              <w:rPr>
                <w:rFonts w:cs="Arial"/>
                <w:color w:val="002060"/>
                <w:sz w:val="20"/>
                <w:szCs w:val="20"/>
                <w:lang w:val="en-US"/>
              </w:rPr>
              <w:t>16. Work plan (project) and Interdisciplinary-Intercultural Approaches</w:t>
            </w:r>
          </w:p>
          <w:p w:rsidR="00846D94" w:rsidRPr="008C7164" w:rsidRDefault="00846D94" w:rsidP="00CE1576">
            <w:pPr>
              <w:spacing w:after="0" w:line="240" w:lineRule="auto"/>
              <w:ind w:left="495" w:hanging="360"/>
              <w:jc w:val="both"/>
              <w:rPr>
                <w:rFonts w:cs="Arial"/>
                <w:color w:val="002060"/>
                <w:sz w:val="20"/>
                <w:szCs w:val="20"/>
                <w:lang w:val="en-US"/>
              </w:rPr>
            </w:pPr>
            <w:r w:rsidRPr="008C7164">
              <w:rPr>
                <w:rFonts w:cs="Arial"/>
                <w:color w:val="002060"/>
                <w:sz w:val="20"/>
                <w:szCs w:val="20"/>
                <w:lang w:val="en-US"/>
              </w:rPr>
              <w:t>17. Language and Culture: conditions and different cultures convergence</w:t>
            </w:r>
          </w:p>
          <w:p w:rsidR="00846D94" w:rsidRDefault="00846D94" w:rsidP="00CE1576">
            <w:pPr>
              <w:spacing w:after="0" w:line="240" w:lineRule="auto"/>
              <w:rPr>
                <w:rFonts w:cs="Arial"/>
                <w:color w:val="002060"/>
                <w:sz w:val="20"/>
                <w:szCs w:val="20"/>
                <w:lang w:val="en-US"/>
              </w:rPr>
            </w:pPr>
            <w:r>
              <w:rPr>
                <w:rFonts w:cs="Arial"/>
                <w:color w:val="002060"/>
                <w:sz w:val="20"/>
                <w:szCs w:val="20"/>
                <w:lang w:val="en-US"/>
              </w:rPr>
              <w:t xml:space="preserve">   </w:t>
            </w:r>
            <w:r w:rsidRPr="008C7164">
              <w:rPr>
                <w:rFonts w:cs="Arial"/>
                <w:color w:val="002060"/>
                <w:sz w:val="20"/>
                <w:szCs w:val="20"/>
                <w:lang w:val="en-US"/>
              </w:rPr>
              <w:t>18. The roles in the multicultural group: exploitation of cultural difference</w:t>
            </w:r>
            <w:r>
              <w:rPr>
                <w:rFonts w:cs="Arial"/>
                <w:color w:val="002060"/>
                <w:sz w:val="20"/>
                <w:szCs w:val="20"/>
                <w:lang w:val="en-US"/>
              </w:rPr>
              <w:t>s</w:t>
            </w:r>
          </w:p>
          <w:p w:rsidR="00FC6142" w:rsidRPr="00FC6142" w:rsidRDefault="00846D94" w:rsidP="00CE1576">
            <w:pPr>
              <w:spacing w:after="0" w:line="240" w:lineRule="auto"/>
              <w:rPr>
                <w:rFonts w:cs="Arial"/>
                <w:color w:val="002060"/>
                <w:sz w:val="20"/>
                <w:szCs w:val="20"/>
                <w:lang w:val="en-US"/>
              </w:rPr>
            </w:pPr>
            <w:r>
              <w:rPr>
                <w:rFonts w:cs="Arial"/>
                <w:color w:val="002060"/>
                <w:sz w:val="20"/>
                <w:szCs w:val="20"/>
                <w:lang w:val="en-US"/>
              </w:rPr>
              <w:t xml:space="preserve">   </w:t>
            </w:r>
            <w:r w:rsidR="00FC6142" w:rsidRPr="00FC6142">
              <w:rPr>
                <w:rFonts w:cs="Arial"/>
                <w:color w:val="002060"/>
                <w:sz w:val="20"/>
                <w:szCs w:val="20"/>
                <w:lang w:val="en-US"/>
              </w:rPr>
              <w:t xml:space="preserve">19. </w:t>
            </w:r>
            <w:r w:rsidR="00FC6142">
              <w:rPr>
                <w:rFonts w:cs="Arial"/>
                <w:color w:val="002060"/>
                <w:sz w:val="20"/>
                <w:szCs w:val="20"/>
                <w:lang w:val="en-US"/>
              </w:rPr>
              <w:t>Microteaching and Mini-lessons</w:t>
            </w:r>
            <w:r w:rsidR="00603CAB">
              <w:rPr>
                <w:rFonts w:cs="Arial"/>
                <w:color w:val="002060"/>
                <w:sz w:val="20"/>
                <w:szCs w:val="20"/>
                <w:lang w:val="en-US"/>
              </w:rPr>
              <w:t xml:space="preserve"> in cross- cultural education</w:t>
            </w:r>
          </w:p>
        </w:tc>
      </w:tr>
    </w:tbl>
    <w:p w:rsidR="00C65396" w:rsidRPr="009E3130" w:rsidRDefault="00C65396" w:rsidP="00595F33">
      <w:pPr>
        <w:widowControl w:val="0"/>
        <w:numPr>
          <w:ilvl w:val="0"/>
          <w:numId w:val="1"/>
        </w:numPr>
        <w:autoSpaceDE w:val="0"/>
        <w:autoSpaceDN w:val="0"/>
        <w:adjustRightInd w:val="0"/>
        <w:spacing w:before="120" w:after="0" w:line="240" w:lineRule="auto"/>
        <w:ind w:left="357" w:hanging="357"/>
        <w:rPr>
          <w:rFonts w:cs="Arial"/>
          <w:b/>
          <w:caps/>
          <w:color w:val="000000"/>
          <w:lang w:val="en-US"/>
        </w:rPr>
      </w:pPr>
      <w:r w:rsidRPr="00EC1021">
        <w:rPr>
          <w:b/>
          <w:bCs/>
          <w:caps/>
          <w:lang w:val="en-GB"/>
        </w:rPr>
        <w:t>Teaching  Methods</w:t>
      </w:r>
      <w:r w:rsidRPr="009E3130">
        <w:rPr>
          <w:rFonts w:cs="Arial"/>
          <w:b/>
          <w:caps/>
          <w:color w:val="000000"/>
          <w:lang w:val="en-US"/>
        </w:rPr>
        <w:t xml:space="preserve">  - </w:t>
      </w:r>
      <w:r w:rsidRPr="009E3130">
        <w:rPr>
          <w:b/>
          <w:bCs/>
          <w:caps/>
          <w:lang w:val="en-US"/>
        </w:rPr>
        <w:t>Assessment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C65396" w:rsidRPr="00FC6142" w:rsidTr="0085105B">
        <w:tc>
          <w:tcPr>
            <w:tcW w:w="3306" w:type="dxa"/>
            <w:shd w:val="clear" w:color="auto" w:fill="DDD9C3"/>
          </w:tcPr>
          <w:p w:rsidR="00C65396" w:rsidRPr="009714B1" w:rsidRDefault="00C65396" w:rsidP="0085105B">
            <w:pPr>
              <w:spacing w:after="0" w:line="240" w:lineRule="auto"/>
              <w:jc w:val="right"/>
              <w:rPr>
                <w:rFonts w:cs="Arial"/>
                <w:b/>
                <w:sz w:val="20"/>
                <w:szCs w:val="20"/>
                <w:lang w:val="en-US"/>
              </w:rPr>
            </w:pPr>
            <w:r w:rsidRPr="009E3130">
              <w:rPr>
                <w:b/>
                <w:bCs/>
                <w:caps/>
                <w:lang w:val="en-US"/>
              </w:rPr>
              <w:t>Mode of Deliver</w:t>
            </w:r>
            <w:r>
              <w:rPr>
                <w:b/>
                <w:bCs/>
                <w:caps/>
                <w:lang w:val="en-US"/>
              </w:rPr>
              <w:t>Y</w:t>
            </w:r>
          </w:p>
        </w:tc>
        <w:tc>
          <w:tcPr>
            <w:tcW w:w="5166" w:type="dxa"/>
          </w:tcPr>
          <w:p w:rsidR="00C65396" w:rsidRPr="00E31D76" w:rsidRDefault="00C65396" w:rsidP="0085105B">
            <w:pPr>
              <w:rPr>
                <w:iCs/>
                <w:color w:val="002060"/>
                <w:lang w:val="en-US"/>
              </w:rPr>
            </w:pPr>
            <w:r>
              <w:rPr>
                <w:rFonts w:cs="Arial"/>
                <w:color w:val="002060"/>
                <w:sz w:val="20"/>
                <w:szCs w:val="20"/>
                <w:lang w:val="en-US"/>
              </w:rPr>
              <w:t>In-</w:t>
            </w:r>
            <w:r w:rsidRPr="00E31D76">
              <w:rPr>
                <w:rFonts w:cs="Arial"/>
                <w:color w:val="002060"/>
                <w:sz w:val="20"/>
                <w:szCs w:val="20"/>
                <w:lang w:val="en-US"/>
              </w:rPr>
              <w:t>Class</w:t>
            </w:r>
          </w:p>
        </w:tc>
      </w:tr>
      <w:tr w:rsidR="00C65396" w:rsidRPr="00D545E2" w:rsidTr="0085105B">
        <w:tc>
          <w:tcPr>
            <w:tcW w:w="3306" w:type="dxa"/>
            <w:shd w:val="clear" w:color="auto" w:fill="DDD9C3"/>
          </w:tcPr>
          <w:p w:rsidR="00C65396" w:rsidRPr="00FE2851" w:rsidRDefault="00C65396" w:rsidP="0085105B">
            <w:pPr>
              <w:spacing w:after="0" w:line="240" w:lineRule="auto"/>
              <w:jc w:val="right"/>
              <w:rPr>
                <w:rFonts w:cs="Arial"/>
                <w:i/>
                <w:sz w:val="16"/>
                <w:szCs w:val="16"/>
                <w:lang w:val="en-US"/>
              </w:rPr>
            </w:pPr>
            <w:r w:rsidRPr="00FE2851">
              <w:rPr>
                <w:rFonts w:cs="Arial"/>
                <w:b/>
                <w:sz w:val="20"/>
                <w:szCs w:val="20"/>
                <w:lang w:val="en-US"/>
              </w:rPr>
              <w:t>USE</w:t>
            </w:r>
            <w:r w:rsidRPr="00134A10">
              <w:rPr>
                <w:rFonts w:cs="Arial"/>
                <w:b/>
                <w:sz w:val="20"/>
                <w:szCs w:val="20"/>
                <w:lang w:val="en-GB"/>
              </w:rPr>
              <w:t xml:space="preserve"> </w:t>
            </w:r>
            <w:r w:rsidRPr="00FE2851">
              <w:rPr>
                <w:rFonts w:cs="Arial"/>
                <w:b/>
                <w:sz w:val="20"/>
                <w:szCs w:val="20"/>
                <w:lang w:val="en-US"/>
              </w:rPr>
              <w:t>OF</w:t>
            </w:r>
            <w:r w:rsidRPr="00134A10">
              <w:rPr>
                <w:rFonts w:cs="Arial"/>
                <w:b/>
                <w:sz w:val="20"/>
                <w:szCs w:val="20"/>
                <w:lang w:val="en-GB"/>
              </w:rPr>
              <w:t xml:space="preserve"> </w:t>
            </w:r>
            <w:r w:rsidRPr="00FE2851">
              <w:rPr>
                <w:rFonts w:cs="Arial"/>
                <w:b/>
                <w:sz w:val="20"/>
                <w:szCs w:val="20"/>
                <w:lang w:val="en-US"/>
              </w:rPr>
              <w:t>INFORMATION</w:t>
            </w:r>
            <w:r w:rsidRPr="00134A10">
              <w:rPr>
                <w:rFonts w:cs="Arial"/>
                <w:b/>
                <w:sz w:val="20"/>
                <w:szCs w:val="20"/>
                <w:lang w:val="en-GB"/>
              </w:rPr>
              <w:t xml:space="preserve"> </w:t>
            </w:r>
            <w:r w:rsidRPr="00FE2851">
              <w:rPr>
                <w:rFonts w:cs="Arial"/>
                <w:b/>
                <w:sz w:val="20"/>
                <w:szCs w:val="20"/>
                <w:lang w:val="en-US"/>
              </w:rPr>
              <w:t>AND</w:t>
            </w:r>
            <w:r w:rsidRPr="00134A10">
              <w:rPr>
                <w:rFonts w:cs="Arial"/>
                <w:b/>
                <w:sz w:val="20"/>
                <w:szCs w:val="20"/>
                <w:lang w:val="en-GB"/>
              </w:rPr>
              <w:t xml:space="preserve"> </w:t>
            </w:r>
            <w:r w:rsidRPr="00FE2851">
              <w:rPr>
                <w:rFonts w:cs="Arial"/>
                <w:b/>
                <w:sz w:val="20"/>
                <w:szCs w:val="20"/>
                <w:lang w:val="en-US"/>
              </w:rPr>
              <w:lastRenderedPageBreak/>
              <w:t>COMMUNICATION</w:t>
            </w:r>
            <w:r w:rsidRPr="00134A10">
              <w:rPr>
                <w:rFonts w:cs="Arial"/>
                <w:b/>
                <w:sz w:val="20"/>
                <w:szCs w:val="20"/>
                <w:lang w:val="en-GB"/>
              </w:rPr>
              <w:t xml:space="preserve"> </w:t>
            </w:r>
            <w:r w:rsidRPr="00FE2851">
              <w:rPr>
                <w:rFonts w:cs="Arial"/>
                <w:b/>
                <w:sz w:val="20"/>
                <w:szCs w:val="20"/>
                <w:lang w:val="en-US"/>
              </w:rPr>
              <w:t>TECHNOLOGY</w:t>
            </w:r>
          </w:p>
        </w:tc>
        <w:tc>
          <w:tcPr>
            <w:tcW w:w="5166" w:type="dxa"/>
          </w:tcPr>
          <w:p w:rsidR="00C65396" w:rsidRPr="00467DF9" w:rsidRDefault="008C7164" w:rsidP="008C7164">
            <w:pPr>
              <w:spacing w:after="0" w:line="240" w:lineRule="auto"/>
              <w:rPr>
                <w:rFonts w:cs="Arial"/>
                <w:b/>
                <w:color w:val="002060"/>
                <w:sz w:val="20"/>
                <w:szCs w:val="20"/>
                <w:lang w:val="en-US"/>
              </w:rPr>
            </w:pPr>
            <w:r>
              <w:rPr>
                <w:rFonts w:cs="Arial"/>
                <w:b/>
                <w:color w:val="002060"/>
                <w:sz w:val="20"/>
                <w:szCs w:val="20"/>
                <w:lang w:val="en-US"/>
              </w:rPr>
              <w:lastRenderedPageBreak/>
              <w:t>La</w:t>
            </w:r>
            <w:r w:rsidRPr="008C7164">
              <w:rPr>
                <w:rFonts w:cs="Arial"/>
                <w:b/>
                <w:color w:val="002060"/>
                <w:sz w:val="20"/>
                <w:szCs w:val="20"/>
                <w:lang w:val="en-US"/>
              </w:rPr>
              <w:t>boratory-experiential approach</w:t>
            </w:r>
            <w:r>
              <w:rPr>
                <w:rFonts w:cs="Arial"/>
                <w:b/>
                <w:color w:val="002060"/>
                <w:sz w:val="20"/>
                <w:szCs w:val="20"/>
                <w:lang w:val="en-US"/>
              </w:rPr>
              <w:t xml:space="preserve"> -</w:t>
            </w:r>
            <w:r w:rsidRPr="008C7164">
              <w:rPr>
                <w:rFonts w:cs="Arial"/>
                <w:b/>
                <w:color w:val="002060"/>
                <w:sz w:val="20"/>
                <w:szCs w:val="20"/>
                <w:lang w:val="en-US"/>
              </w:rPr>
              <w:t>use of ICT.</w:t>
            </w:r>
          </w:p>
          <w:p w:rsidR="00A427B5" w:rsidRDefault="00A427B5" w:rsidP="00A427B5">
            <w:pPr>
              <w:spacing w:after="0" w:line="240" w:lineRule="auto"/>
              <w:rPr>
                <w:rFonts w:cs="Arial"/>
                <w:b/>
                <w:color w:val="002060"/>
                <w:sz w:val="20"/>
                <w:szCs w:val="20"/>
                <w:lang w:val="en-US"/>
              </w:rPr>
            </w:pPr>
            <w:r w:rsidRPr="00A427B5">
              <w:rPr>
                <w:rFonts w:cs="Arial"/>
                <w:b/>
                <w:color w:val="002060"/>
                <w:sz w:val="20"/>
                <w:szCs w:val="20"/>
                <w:lang w:val="en-US"/>
              </w:rPr>
              <w:lastRenderedPageBreak/>
              <w:t>Experiential activities.</w:t>
            </w:r>
          </w:p>
          <w:p w:rsidR="00A427B5" w:rsidRPr="00A427B5" w:rsidRDefault="00A427B5" w:rsidP="00A427B5">
            <w:pPr>
              <w:spacing w:after="0" w:line="240" w:lineRule="auto"/>
              <w:rPr>
                <w:rFonts w:cs="Arial"/>
                <w:b/>
                <w:color w:val="002060"/>
                <w:sz w:val="20"/>
                <w:szCs w:val="20"/>
                <w:lang w:val="en-US"/>
              </w:rPr>
            </w:pPr>
            <w:r>
              <w:rPr>
                <w:rFonts w:cs="Arial"/>
                <w:b/>
                <w:color w:val="002060"/>
                <w:sz w:val="20"/>
                <w:szCs w:val="20"/>
                <w:lang w:val="en-US"/>
              </w:rPr>
              <w:t>Invitation of experts from intercultural education</w:t>
            </w:r>
          </w:p>
          <w:p w:rsidR="00A427B5" w:rsidRDefault="00A427B5" w:rsidP="00A427B5">
            <w:pPr>
              <w:spacing w:after="0" w:line="240" w:lineRule="auto"/>
              <w:rPr>
                <w:rFonts w:cs="Arial"/>
                <w:b/>
                <w:color w:val="002060"/>
                <w:sz w:val="20"/>
                <w:szCs w:val="20"/>
                <w:lang w:val="en-US"/>
              </w:rPr>
            </w:pPr>
            <w:r>
              <w:rPr>
                <w:rFonts w:cs="Arial"/>
                <w:b/>
                <w:color w:val="002060"/>
                <w:sz w:val="20"/>
                <w:szCs w:val="20"/>
                <w:lang w:val="en-US"/>
              </w:rPr>
              <w:t>W</w:t>
            </w:r>
            <w:r w:rsidRPr="00A427B5">
              <w:rPr>
                <w:rFonts w:cs="Arial"/>
                <w:b/>
                <w:color w:val="002060"/>
                <w:sz w:val="20"/>
                <w:szCs w:val="20"/>
                <w:lang w:val="en-US"/>
              </w:rPr>
              <w:t>ork plan (project).</w:t>
            </w:r>
          </w:p>
          <w:p w:rsidR="00D545E2" w:rsidRPr="00A427B5" w:rsidRDefault="00D545E2" w:rsidP="00A427B5">
            <w:pPr>
              <w:spacing w:after="0" w:line="240" w:lineRule="auto"/>
              <w:rPr>
                <w:rFonts w:cs="Arial"/>
                <w:b/>
                <w:color w:val="002060"/>
                <w:sz w:val="20"/>
                <w:szCs w:val="20"/>
                <w:lang w:val="en-US"/>
              </w:rPr>
            </w:pPr>
            <w:r>
              <w:rPr>
                <w:rFonts w:cs="Arial"/>
                <w:b/>
                <w:color w:val="002060"/>
                <w:sz w:val="20"/>
                <w:szCs w:val="20"/>
                <w:lang w:val="en-US"/>
              </w:rPr>
              <w:t>Use of  the PUAS e-learning platform</w:t>
            </w:r>
          </w:p>
          <w:p w:rsidR="00A427B5" w:rsidRPr="00A427B5" w:rsidRDefault="00A427B5" w:rsidP="00A427B5">
            <w:pPr>
              <w:spacing w:after="0" w:line="240" w:lineRule="auto"/>
              <w:rPr>
                <w:rFonts w:cs="Arial"/>
                <w:b/>
                <w:color w:val="002060"/>
                <w:sz w:val="20"/>
                <w:szCs w:val="20"/>
                <w:lang w:val="en-US"/>
              </w:rPr>
            </w:pPr>
          </w:p>
        </w:tc>
      </w:tr>
      <w:tr w:rsidR="00C65396" w:rsidRPr="00E31D76" w:rsidTr="0085105B">
        <w:trPr>
          <w:trHeight w:val="1927"/>
        </w:trPr>
        <w:tc>
          <w:tcPr>
            <w:tcW w:w="3306" w:type="dxa"/>
            <w:shd w:val="clear" w:color="auto" w:fill="DDD9C3"/>
          </w:tcPr>
          <w:p w:rsidR="00C65396" w:rsidRPr="00FE2851" w:rsidRDefault="00C65396" w:rsidP="0085105B">
            <w:pPr>
              <w:spacing w:after="0" w:line="240" w:lineRule="auto"/>
              <w:jc w:val="right"/>
              <w:rPr>
                <w:rFonts w:cs="Arial"/>
                <w:b/>
                <w:sz w:val="20"/>
                <w:szCs w:val="20"/>
              </w:rPr>
            </w:pPr>
            <w:r w:rsidRPr="00FE2851">
              <w:rPr>
                <w:rFonts w:cs="Arial"/>
                <w:b/>
                <w:sz w:val="20"/>
                <w:szCs w:val="20"/>
                <w:lang w:val="en-US"/>
              </w:rPr>
              <w:lastRenderedPageBreak/>
              <w:t>TEACHING</w:t>
            </w:r>
            <w:r w:rsidRPr="00FE2851">
              <w:rPr>
                <w:rFonts w:cs="Arial"/>
                <w:b/>
                <w:sz w:val="20"/>
                <w:szCs w:val="20"/>
              </w:rPr>
              <w:t xml:space="preserve"> </w:t>
            </w:r>
            <w:r w:rsidRPr="00FE2851">
              <w:rPr>
                <w:rFonts w:cs="Arial"/>
                <w:b/>
                <w:sz w:val="20"/>
                <w:szCs w:val="20"/>
                <w:lang w:val="en-US"/>
              </w:rPr>
              <w:t>METHODS</w:t>
            </w:r>
          </w:p>
          <w:p w:rsidR="00C65396" w:rsidRPr="00FE2851" w:rsidRDefault="00C65396" w:rsidP="0085105B">
            <w:pPr>
              <w:spacing w:after="0" w:line="240" w:lineRule="auto"/>
              <w:jc w:val="both"/>
              <w:rPr>
                <w:rFonts w:cs="Arial"/>
                <w:i/>
                <w:sz w:val="16"/>
                <w:szCs w:val="16"/>
              </w:rPr>
            </w:pP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C65396" w:rsidRPr="00FE2851" w:rsidTr="0085105B">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C65396" w:rsidRPr="00FE2851" w:rsidRDefault="00C65396" w:rsidP="0085105B">
                  <w:pPr>
                    <w:spacing w:after="0" w:line="240" w:lineRule="auto"/>
                    <w:jc w:val="center"/>
                    <w:rPr>
                      <w:rFonts w:cs="Arial"/>
                      <w:b/>
                      <w:i/>
                      <w:sz w:val="20"/>
                      <w:szCs w:val="20"/>
                      <w:lang w:val="en-US"/>
                    </w:rPr>
                  </w:pPr>
                  <w:r w:rsidRPr="00FE2851">
                    <w:rPr>
                      <w:rFonts w:cs="Arial"/>
                      <w:b/>
                      <w:i/>
                      <w:sz w:val="20"/>
                      <w:szCs w:val="20"/>
                      <w:lang w:val="en-US"/>
                    </w:rPr>
                    <w:t>Method description</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C65396" w:rsidRPr="00FE2851" w:rsidRDefault="00C65396" w:rsidP="0085105B">
                  <w:pPr>
                    <w:spacing w:after="0" w:line="240" w:lineRule="auto"/>
                    <w:jc w:val="center"/>
                    <w:rPr>
                      <w:rFonts w:cs="Arial"/>
                      <w:b/>
                      <w:i/>
                      <w:sz w:val="20"/>
                      <w:szCs w:val="20"/>
                      <w:lang w:val="en-US"/>
                    </w:rPr>
                  </w:pPr>
                  <w:r w:rsidRPr="00FE2851">
                    <w:rPr>
                      <w:rFonts w:cs="Arial"/>
                      <w:b/>
                      <w:i/>
                      <w:sz w:val="20"/>
                      <w:szCs w:val="20"/>
                      <w:lang w:val="en-US"/>
                    </w:rPr>
                    <w:t>Semester Workload</w:t>
                  </w:r>
                </w:p>
              </w:tc>
            </w:tr>
            <w:tr w:rsidR="00750DFF" w:rsidRPr="00FE2851" w:rsidTr="0085105B">
              <w:tc>
                <w:tcPr>
                  <w:tcW w:w="2467" w:type="dxa"/>
                  <w:tcBorders>
                    <w:top w:val="single" w:sz="4" w:space="0" w:color="auto"/>
                    <w:left w:val="single" w:sz="4" w:space="0" w:color="auto"/>
                    <w:bottom w:val="single" w:sz="4" w:space="0" w:color="auto"/>
                    <w:right w:val="single" w:sz="4" w:space="0" w:color="auto"/>
                  </w:tcBorders>
                </w:tcPr>
                <w:p w:rsidR="00750DFF" w:rsidRPr="00E31D76" w:rsidRDefault="00750DFF" w:rsidP="0085105B">
                  <w:pPr>
                    <w:spacing w:after="0" w:line="240" w:lineRule="auto"/>
                    <w:rPr>
                      <w:rFonts w:cs="Arial"/>
                      <w:color w:val="002060"/>
                      <w:sz w:val="20"/>
                      <w:szCs w:val="20"/>
                      <w:lang w:val="en-US"/>
                    </w:rPr>
                  </w:pPr>
                  <w:r>
                    <w:rPr>
                      <w:rFonts w:cs="Arial"/>
                      <w:color w:val="002060"/>
                      <w:sz w:val="20"/>
                      <w:szCs w:val="20"/>
                      <w:lang w:val="en-US"/>
                    </w:rPr>
                    <w:t>Lectures</w:t>
                  </w:r>
                </w:p>
              </w:tc>
              <w:tc>
                <w:tcPr>
                  <w:tcW w:w="2468" w:type="dxa"/>
                  <w:tcBorders>
                    <w:top w:val="single" w:sz="4" w:space="0" w:color="auto"/>
                    <w:left w:val="single" w:sz="4" w:space="0" w:color="auto"/>
                    <w:bottom w:val="single" w:sz="4" w:space="0" w:color="auto"/>
                    <w:right w:val="single" w:sz="4" w:space="0" w:color="auto"/>
                  </w:tcBorders>
                </w:tcPr>
                <w:p w:rsidR="00750DFF" w:rsidRPr="004B2B72" w:rsidRDefault="00750DFF" w:rsidP="00E314C9">
                  <w:pPr>
                    <w:spacing w:after="0" w:line="240" w:lineRule="auto"/>
                    <w:jc w:val="center"/>
                    <w:rPr>
                      <w:rFonts w:cs="Arial"/>
                      <w:color w:val="000000" w:themeColor="text1"/>
                      <w:sz w:val="20"/>
                      <w:szCs w:val="20"/>
                      <w:lang w:val="en-US"/>
                    </w:rPr>
                  </w:pPr>
                  <w:r w:rsidRPr="004B2B72">
                    <w:rPr>
                      <w:rFonts w:cs="Arial"/>
                      <w:color w:val="000000" w:themeColor="text1"/>
                      <w:sz w:val="20"/>
                      <w:szCs w:val="20"/>
                      <w:lang w:val="en-US"/>
                    </w:rPr>
                    <w:t>39</w:t>
                  </w:r>
                </w:p>
              </w:tc>
            </w:tr>
            <w:tr w:rsidR="00750DFF" w:rsidRPr="00E31D76" w:rsidTr="0085105B">
              <w:tc>
                <w:tcPr>
                  <w:tcW w:w="2467" w:type="dxa"/>
                  <w:tcBorders>
                    <w:top w:val="single" w:sz="4" w:space="0" w:color="auto"/>
                    <w:left w:val="single" w:sz="4" w:space="0" w:color="auto"/>
                    <w:bottom w:val="single" w:sz="4" w:space="0" w:color="auto"/>
                    <w:right w:val="single" w:sz="4" w:space="0" w:color="auto"/>
                  </w:tcBorders>
                </w:tcPr>
                <w:p w:rsidR="00750DFF" w:rsidRPr="00E31D76" w:rsidRDefault="00FA2355" w:rsidP="00B17E10">
                  <w:pPr>
                    <w:spacing w:after="0" w:line="240" w:lineRule="auto"/>
                    <w:rPr>
                      <w:rFonts w:cs="Arial"/>
                      <w:color w:val="002060"/>
                      <w:sz w:val="20"/>
                      <w:szCs w:val="20"/>
                      <w:lang w:val="en-US"/>
                    </w:rPr>
                  </w:pPr>
                  <w:r>
                    <w:rPr>
                      <w:rFonts w:cs="Arial"/>
                      <w:color w:val="002060"/>
                      <w:sz w:val="20"/>
                      <w:szCs w:val="20"/>
                      <w:lang w:val="en-US"/>
                    </w:rPr>
                    <w:t>Applied Exercises</w:t>
                  </w:r>
                </w:p>
              </w:tc>
              <w:tc>
                <w:tcPr>
                  <w:tcW w:w="2468" w:type="dxa"/>
                  <w:tcBorders>
                    <w:top w:val="single" w:sz="4" w:space="0" w:color="auto"/>
                    <w:left w:val="single" w:sz="4" w:space="0" w:color="auto"/>
                    <w:bottom w:val="single" w:sz="4" w:space="0" w:color="auto"/>
                    <w:right w:val="single" w:sz="4" w:space="0" w:color="auto"/>
                  </w:tcBorders>
                </w:tcPr>
                <w:p w:rsidR="00750DFF" w:rsidRPr="004B2B72" w:rsidRDefault="00750DFF" w:rsidP="00E314C9">
                  <w:pPr>
                    <w:spacing w:after="0" w:line="240" w:lineRule="auto"/>
                    <w:jc w:val="center"/>
                    <w:rPr>
                      <w:rFonts w:cs="Arial"/>
                      <w:color w:val="000000" w:themeColor="text1"/>
                      <w:sz w:val="20"/>
                      <w:szCs w:val="20"/>
                      <w:lang w:val="en-US"/>
                    </w:rPr>
                  </w:pPr>
                  <w:r w:rsidRPr="004B2B72">
                    <w:rPr>
                      <w:rFonts w:cs="Arial"/>
                      <w:color w:val="000000" w:themeColor="text1"/>
                      <w:sz w:val="20"/>
                      <w:szCs w:val="20"/>
                      <w:lang w:val="en-US"/>
                    </w:rPr>
                    <w:t>13</w:t>
                  </w:r>
                </w:p>
              </w:tc>
            </w:tr>
            <w:tr w:rsidR="00750DFF" w:rsidRPr="00E31D76" w:rsidTr="0085105B">
              <w:tc>
                <w:tcPr>
                  <w:tcW w:w="2467" w:type="dxa"/>
                  <w:tcBorders>
                    <w:top w:val="single" w:sz="4" w:space="0" w:color="auto"/>
                    <w:left w:val="single" w:sz="4" w:space="0" w:color="auto"/>
                    <w:bottom w:val="single" w:sz="4" w:space="0" w:color="auto"/>
                    <w:right w:val="single" w:sz="4" w:space="0" w:color="auto"/>
                  </w:tcBorders>
                </w:tcPr>
                <w:p w:rsidR="00750DFF" w:rsidRPr="00E31D76" w:rsidRDefault="001969C8" w:rsidP="0085105B">
                  <w:pPr>
                    <w:spacing w:after="0" w:line="240" w:lineRule="auto"/>
                    <w:rPr>
                      <w:rFonts w:cs="Arial"/>
                      <w:color w:val="002060"/>
                      <w:sz w:val="20"/>
                      <w:szCs w:val="20"/>
                      <w:lang w:val="en-US"/>
                    </w:rPr>
                  </w:pPr>
                  <w:r>
                    <w:rPr>
                      <w:rFonts w:cs="Arial"/>
                      <w:color w:val="002060"/>
                      <w:sz w:val="20"/>
                      <w:szCs w:val="20"/>
                      <w:lang w:val="en-US"/>
                    </w:rPr>
                    <w:t xml:space="preserve">Preparation of </w:t>
                  </w:r>
                  <w:r w:rsidR="00750DFF" w:rsidRPr="00E31D76">
                    <w:rPr>
                      <w:rFonts w:cs="Arial"/>
                      <w:color w:val="002060"/>
                      <w:sz w:val="20"/>
                      <w:szCs w:val="20"/>
                      <w:lang w:val="en-US"/>
                    </w:rPr>
                    <w:t>Group Projects</w:t>
                  </w:r>
                </w:p>
              </w:tc>
              <w:tc>
                <w:tcPr>
                  <w:tcW w:w="2468" w:type="dxa"/>
                  <w:tcBorders>
                    <w:top w:val="single" w:sz="4" w:space="0" w:color="auto"/>
                    <w:left w:val="single" w:sz="4" w:space="0" w:color="auto"/>
                    <w:bottom w:val="single" w:sz="4" w:space="0" w:color="auto"/>
                    <w:right w:val="single" w:sz="4" w:space="0" w:color="auto"/>
                  </w:tcBorders>
                </w:tcPr>
                <w:p w:rsidR="00750DFF" w:rsidRPr="004B2B72" w:rsidRDefault="004B2B72" w:rsidP="00E314C9">
                  <w:pPr>
                    <w:spacing w:after="0" w:line="240" w:lineRule="auto"/>
                    <w:jc w:val="center"/>
                    <w:rPr>
                      <w:rFonts w:cs="Arial"/>
                      <w:color w:val="000000" w:themeColor="text1"/>
                      <w:sz w:val="20"/>
                      <w:szCs w:val="20"/>
                      <w:lang w:val="en-US"/>
                    </w:rPr>
                  </w:pPr>
                  <w:r w:rsidRPr="004B2B72">
                    <w:rPr>
                      <w:rFonts w:cs="Arial"/>
                      <w:color w:val="000000" w:themeColor="text1"/>
                      <w:sz w:val="20"/>
                      <w:szCs w:val="20"/>
                    </w:rPr>
                    <w:t>4</w:t>
                  </w:r>
                  <w:r w:rsidR="00B17E10" w:rsidRPr="004B2B72">
                    <w:rPr>
                      <w:rFonts w:cs="Arial"/>
                      <w:color w:val="000000" w:themeColor="text1"/>
                      <w:sz w:val="20"/>
                      <w:szCs w:val="20"/>
                      <w:lang w:val="en-US"/>
                    </w:rPr>
                    <w:t>0</w:t>
                  </w:r>
                </w:p>
              </w:tc>
            </w:tr>
            <w:tr w:rsidR="00750DFF" w:rsidRPr="00E31D76" w:rsidTr="003234C1">
              <w:trPr>
                <w:trHeight w:val="371"/>
              </w:trPr>
              <w:tc>
                <w:tcPr>
                  <w:tcW w:w="2467" w:type="dxa"/>
                  <w:tcBorders>
                    <w:top w:val="single" w:sz="4" w:space="0" w:color="auto"/>
                    <w:left w:val="single" w:sz="4" w:space="0" w:color="auto"/>
                    <w:bottom w:val="single" w:sz="4" w:space="0" w:color="auto"/>
                    <w:right w:val="single" w:sz="4" w:space="0" w:color="auto"/>
                  </w:tcBorders>
                </w:tcPr>
                <w:p w:rsidR="001969C8" w:rsidRPr="001969C8" w:rsidRDefault="001969C8" w:rsidP="001969C8">
                  <w:pPr>
                    <w:spacing w:after="0" w:line="240" w:lineRule="auto"/>
                    <w:rPr>
                      <w:rFonts w:cs="Arial"/>
                      <w:color w:val="002060"/>
                      <w:sz w:val="20"/>
                      <w:szCs w:val="20"/>
                      <w:lang w:val="en-US"/>
                    </w:rPr>
                  </w:pPr>
                  <w:r w:rsidRPr="001969C8">
                    <w:rPr>
                      <w:rFonts w:cs="Arial"/>
                      <w:color w:val="002060"/>
                      <w:sz w:val="20"/>
                      <w:szCs w:val="20"/>
                      <w:lang w:val="en-US"/>
                    </w:rPr>
                    <w:t>Independent and Directed Learning</w:t>
                  </w:r>
                </w:p>
                <w:p w:rsidR="00750DFF" w:rsidRPr="001969C8" w:rsidRDefault="00750DFF" w:rsidP="001969C8">
                  <w:pPr>
                    <w:spacing w:after="0" w:line="240" w:lineRule="auto"/>
                    <w:rPr>
                      <w:rFonts w:cs="Arial"/>
                      <w:color w:val="002060"/>
                      <w:sz w:val="20"/>
                      <w:szCs w:val="20"/>
                      <w:lang w:val="en-US"/>
                    </w:rPr>
                  </w:pPr>
                </w:p>
              </w:tc>
              <w:tc>
                <w:tcPr>
                  <w:tcW w:w="2468" w:type="dxa"/>
                  <w:tcBorders>
                    <w:top w:val="single" w:sz="4" w:space="0" w:color="auto"/>
                    <w:left w:val="single" w:sz="4" w:space="0" w:color="auto"/>
                    <w:bottom w:val="single" w:sz="4" w:space="0" w:color="auto"/>
                    <w:right w:val="single" w:sz="4" w:space="0" w:color="auto"/>
                  </w:tcBorders>
                </w:tcPr>
                <w:p w:rsidR="00750DFF" w:rsidRPr="004B2B72" w:rsidRDefault="004B2B72" w:rsidP="004B2B72">
                  <w:pPr>
                    <w:spacing w:after="0" w:line="240" w:lineRule="auto"/>
                    <w:jc w:val="center"/>
                    <w:rPr>
                      <w:rFonts w:cs="Arial"/>
                      <w:color w:val="000000" w:themeColor="text1"/>
                      <w:sz w:val="20"/>
                      <w:szCs w:val="20"/>
                      <w:lang w:val="en-US"/>
                    </w:rPr>
                  </w:pPr>
                  <w:r w:rsidRPr="004B2B72">
                    <w:rPr>
                      <w:rFonts w:cs="Arial"/>
                      <w:color w:val="000000" w:themeColor="text1"/>
                      <w:sz w:val="20"/>
                      <w:szCs w:val="20"/>
                    </w:rPr>
                    <w:t>48</w:t>
                  </w:r>
                </w:p>
              </w:tc>
            </w:tr>
            <w:tr w:rsidR="00750DFF" w:rsidRPr="00E31D76" w:rsidTr="00775418">
              <w:trPr>
                <w:trHeight w:val="371"/>
              </w:trPr>
              <w:tc>
                <w:tcPr>
                  <w:tcW w:w="2467" w:type="dxa"/>
                  <w:tcBorders>
                    <w:top w:val="single" w:sz="4" w:space="0" w:color="auto"/>
                    <w:left w:val="single" w:sz="4" w:space="0" w:color="auto"/>
                    <w:bottom w:val="single" w:sz="4" w:space="0" w:color="auto"/>
                    <w:right w:val="single" w:sz="4" w:space="0" w:color="auto"/>
                  </w:tcBorders>
                </w:tcPr>
                <w:p w:rsidR="00750DFF" w:rsidRDefault="00B17E10" w:rsidP="00750DFF">
                  <w:pPr>
                    <w:spacing w:after="0" w:line="240" w:lineRule="auto"/>
                    <w:rPr>
                      <w:rFonts w:cs="Arial"/>
                      <w:b/>
                      <w:i/>
                      <w:color w:val="002060"/>
                      <w:sz w:val="20"/>
                      <w:szCs w:val="20"/>
                      <w:lang w:val="en-US"/>
                    </w:rPr>
                  </w:pPr>
                  <w:r>
                    <w:rPr>
                      <w:rFonts w:cs="Arial"/>
                      <w:color w:val="002060"/>
                      <w:sz w:val="20"/>
                      <w:szCs w:val="20"/>
                      <w:lang w:val="en-US"/>
                    </w:rPr>
                    <w:t>WorkShops</w:t>
                  </w:r>
                </w:p>
              </w:tc>
              <w:tc>
                <w:tcPr>
                  <w:tcW w:w="2468" w:type="dxa"/>
                  <w:tcBorders>
                    <w:top w:val="single" w:sz="4" w:space="0" w:color="auto"/>
                    <w:left w:val="single" w:sz="4" w:space="0" w:color="auto"/>
                    <w:bottom w:val="single" w:sz="4" w:space="0" w:color="auto"/>
                    <w:right w:val="single" w:sz="4" w:space="0" w:color="auto"/>
                  </w:tcBorders>
                </w:tcPr>
                <w:p w:rsidR="00750DFF" w:rsidRPr="004B2B72" w:rsidRDefault="006E3E98" w:rsidP="00E314C9">
                  <w:pPr>
                    <w:spacing w:after="0" w:line="240" w:lineRule="auto"/>
                    <w:jc w:val="center"/>
                    <w:rPr>
                      <w:rFonts w:cs="Arial"/>
                      <w:color w:val="000000" w:themeColor="text1"/>
                      <w:sz w:val="20"/>
                      <w:szCs w:val="20"/>
                    </w:rPr>
                  </w:pPr>
                  <w:r>
                    <w:rPr>
                      <w:rFonts w:cs="Arial"/>
                      <w:color w:val="000000" w:themeColor="text1"/>
                      <w:sz w:val="20"/>
                      <w:szCs w:val="20"/>
                      <w:lang w:val="en-US"/>
                    </w:rPr>
                    <w:t>2</w:t>
                  </w:r>
                  <w:r w:rsidR="004B2B72" w:rsidRPr="004B2B72">
                    <w:rPr>
                      <w:rFonts w:cs="Arial"/>
                      <w:color w:val="000000" w:themeColor="text1"/>
                      <w:sz w:val="20"/>
                      <w:szCs w:val="20"/>
                    </w:rPr>
                    <w:t>0</w:t>
                  </w:r>
                </w:p>
              </w:tc>
            </w:tr>
            <w:tr w:rsidR="00FA2355" w:rsidRPr="00D545E2" w:rsidTr="00775418">
              <w:trPr>
                <w:trHeight w:val="371"/>
              </w:trPr>
              <w:tc>
                <w:tcPr>
                  <w:tcW w:w="2467" w:type="dxa"/>
                  <w:tcBorders>
                    <w:top w:val="single" w:sz="4" w:space="0" w:color="auto"/>
                    <w:left w:val="single" w:sz="4" w:space="0" w:color="auto"/>
                    <w:bottom w:val="single" w:sz="4" w:space="0" w:color="auto"/>
                    <w:right w:val="single" w:sz="4" w:space="0" w:color="auto"/>
                  </w:tcBorders>
                </w:tcPr>
                <w:p w:rsidR="00FA2355" w:rsidRDefault="00FA2355" w:rsidP="00F508C9">
                  <w:pPr>
                    <w:spacing w:after="0" w:line="240" w:lineRule="auto"/>
                    <w:rPr>
                      <w:rFonts w:cs="Arial"/>
                      <w:color w:val="002060"/>
                      <w:sz w:val="20"/>
                      <w:szCs w:val="20"/>
                      <w:lang w:val="en-US"/>
                    </w:rPr>
                  </w:pPr>
                  <w:r>
                    <w:rPr>
                      <w:rFonts w:cs="Arial"/>
                      <w:color w:val="002060"/>
                      <w:sz w:val="20"/>
                      <w:szCs w:val="20"/>
                      <w:lang w:val="en-US"/>
                    </w:rPr>
                    <w:t>Implement of educational techniques</w:t>
                  </w:r>
                  <w:r w:rsidR="00F508C9" w:rsidRPr="00996761">
                    <w:rPr>
                      <w:rFonts w:cs="Arial"/>
                      <w:color w:val="002060"/>
                      <w:sz w:val="20"/>
                      <w:szCs w:val="20"/>
                      <w:lang w:val="en-US"/>
                    </w:rPr>
                    <w:t>:</w:t>
                  </w:r>
                  <w:r>
                    <w:rPr>
                      <w:rFonts w:cs="Arial"/>
                      <w:color w:val="002060"/>
                      <w:sz w:val="20"/>
                      <w:szCs w:val="20"/>
                      <w:lang w:val="en-US"/>
                    </w:rPr>
                    <w:t xml:space="preserve"> role play, simulation etc.</w:t>
                  </w:r>
                </w:p>
              </w:tc>
              <w:tc>
                <w:tcPr>
                  <w:tcW w:w="2468" w:type="dxa"/>
                  <w:tcBorders>
                    <w:top w:val="single" w:sz="4" w:space="0" w:color="auto"/>
                    <w:left w:val="single" w:sz="4" w:space="0" w:color="auto"/>
                    <w:bottom w:val="single" w:sz="4" w:space="0" w:color="auto"/>
                    <w:right w:val="single" w:sz="4" w:space="0" w:color="auto"/>
                  </w:tcBorders>
                </w:tcPr>
                <w:p w:rsidR="00FA2355" w:rsidRPr="004B2B72" w:rsidRDefault="00FA2355" w:rsidP="00E314C9">
                  <w:pPr>
                    <w:spacing w:after="0" w:line="240" w:lineRule="auto"/>
                    <w:jc w:val="center"/>
                    <w:rPr>
                      <w:rFonts w:cs="Arial"/>
                      <w:color w:val="000000" w:themeColor="text1"/>
                      <w:sz w:val="20"/>
                      <w:szCs w:val="20"/>
                      <w:lang w:val="en-US"/>
                    </w:rPr>
                  </w:pPr>
                </w:p>
              </w:tc>
            </w:tr>
            <w:tr w:rsidR="00C65396" w:rsidRPr="00E31D76" w:rsidTr="0085105B">
              <w:trPr>
                <w:trHeight w:val="371"/>
              </w:trPr>
              <w:tc>
                <w:tcPr>
                  <w:tcW w:w="2467" w:type="dxa"/>
                  <w:tcBorders>
                    <w:top w:val="single" w:sz="4" w:space="0" w:color="auto"/>
                    <w:left w:val="single" w:sz="4" w:space="0" w:color="auto"/>
                    <w:bottom w:val="single" w:sz="4" w:space="0" w:color="auto"/>
                    <w:right w:val="single" w:sz="4" w:space="0" w:color="auto"/>
                  </w:tcBorders>
                </w:tcPr>
                <w:p w:rsidR="00C65396" w:rsidRPr="00E31D76" w:rsidRDefault="00C65396" w:rsidP="0085105B">
                  <w:pPr>
                    <w:spacing w:after="0" w:line="240" w:lineRule="auto"/>
                    <w:rPr>
                      <w:rFonts w:cs="Arial"/>
                      <w:b/>
                      <w:i/>
                      <w:color w:val="002060"/>
                      <w:sz w:val="20"/>
                      <w:szCs w:val="20"/>
                      <w:lang w:val="en-US"/>
                    </w:rPr>
                  </w:pPr>
                  <w:r>
                    <w:rPr>
                      <w:rFonts w:cs="Arial"/>
                      <w:b/>
                      <w:i/>
                      <w:color w:val="002060"/>
                      <w:sz w:val="20"/>
                      <w:szCs w:val="20"/>
                      <w:lang w:val="en-US"/>
                    </w:rPr>
                    <w:t>TOTAL</w:t>
                  </w:r>
                </w:p>
              </w:tc>
              <w:tc>
                <w:tcPr>
                  <w:tcW w:w="2468" w:type="dxa"/>
                  <w:tcBorders>
                    <w:top w:val="single" w:sz="4" w:space="0" w:color="auto"/>
                    <w:left w:val="single" w:sz="4" w:space="0" w:color="auto"/>
                    <w:bottom w:val="single" w:sz="4" w:space="0" w:color="auto"/>
                    <w:right w:val="single" w:sz="4" w:space="0" w:color="auto"/>
                  </w:tcBorders>
                  <w:vAlign w:val="center"/>
                </w:tcPr>
                <w:p w:rsidR="00C65396" w:rsidRPr="004B2B72" w:rsidRDefault="00C65396" w:rsidP="006E3E98">
                  <w:pPr>
                    <w:spacing w:after="0" w:line="240" w:lineRule="auto"/>
                    <w:jc w:val="center"/>
                    <w:rPr>
                      <w:rFonts w:cs="Arial"/>
                      <w:b/>
                      <w:color w:val="000000" w:themeColor="text1"/>
                      <w:sz w:val="20"/>
                      <w:szCs w:val="20"/>
                    </w:rPr>
                  </w:pPr>
                  <w:r w:rsidRPr="004B2B72">
                    <w:rPr>
                      <w:rFonts w:cs="Arial"/>
                      <w:b/>
                      <w:color w:val="000000" w:themeColor="text1"/>
                      <w:sz w:val="20"/>
                      <w:szCs w:val="20"/>
                      <w:lang w:val="en-US"/>
                    </w:rPr>
                    <w:t>1</w:t>
                  </w:r>
                  <w:r w:rsidR="006E3E98">
                    <w:rPr>
                      <w:rFonts w:cs="Arial"/>
                      <w:b/>
                      <w:color w:val="000000" w:themeColor="text1"/>
                      <w:sz w:val="20"/>
                      <w:szCs w:val="20"/>
                      <w:lang w:val="en-US"/>
                    </w:rPr>
                    <w:t>6</w:t>
                  </w:r>
                  <w:r w:rsidR="004B2B72" w:rsidRPr="004B2B72">
                    <w:rPr>
                      <w:rFonts w:cs="Arial"/>
                      <w:b/>
                      <w:color w:val="000000" w:themeColor="text1"/>
                      <w:sz w:val="20"/>
                      <w:szCs w:val="20"/>
                    </w:rPr>
                    <w:t>0</w:t>
                  </w:r>
                </w:p>
              </w:tc>
            </w:tr>
          </w:tbl>
          <w:p w:rsidR="00C65396" w:rsidRPr="00FE2851" w:rsidRDefault="00C65396" w:rsidP="0085105B">
            <w:pPr>
              <w:spacing w:after="0" w:line="240" w:lineRule="auto"/>
              <w:rPr>
                <w:rFonts w:cs="Tahoma"/>
                <w:lang w:val="en-US"/>
              </w:rPr>
            </w:pPr>
          </w:p>
        </w:tc>
      </w:tr>
      <w:tr w:rsidR="00C65396" w:rsidRPr="00D545E2" w:rsidTr="0085105B">
        <w:tc>
          <w:tcPr>
            <w:tcW w:w="3306" w:type="dxa"/>
          </w:tcPr>
          <w:p w:rsidR="00C65396" w:rsidRPr="00FE2851" w:rsidRDefault="00C65396" w:rsidP="0085105B">
            <w:pPr>
              <w:spacing w:after="0" w:line="240" w:lineRule="auto"/>
              <w:jc w:val="right"/>
              <w:rPr>
                <w:rFonts w:cs="Arial"/>
                <w:b/>
                <w:sz w:val="20"/>
                <w:szCs w:val="20"/>
              </w:rPr>
            </w:pPr>
            <w:r w:rsidRPr="00FE2851">
              <w:rPr>
                <w:rFonts w:cs="Arial"/>
                <w:b/>
                <w:sz w:val="20"/>
                <w:szCs w:val="20"/>
                <w:lang w:val="en-US"/>
              </w:rPr>
              <w:t>ASSESSMENT</w:t>
            </w:r>
            <w:r w:rsidRPr="00FE2851">
              <w:rPr>
                <w:rFonts w:cs="Arial"/>
                <w:b/>
                <w:sz w:val="20"/>
                <w:szCs w:val="20"/>
              </w:rPr>
              <w:t xml:space="preserve"> </w:t>
            </w:r>
            <w:r w:rsidRPr="00FE2851">
              <w:rPr>
                <w:rFonts w:cs="Arial"/>
                <w:b/>
                <w:sz w:val="20"/>
                <w:szCs w:val="20"/>
                <w:lang w:val="en-US"/>
              </w:rPr>
              <w:t>METHODS</w:t>
            </w:r>
          </w:p>
          <w:p w:rsidR="00C65396" w:rsidRPr="00FE2851" w:rsidRDefault="00C65396" w:rsidP="0085105B">
            <w:pPr>
              <w:spacing w:after="0" w:line="240" w:lineRule="auto"/>
              <w:jc w:val="both"/>
              <w:rPr>
                <w:rFonts w:cs="Arial"/>
                <w:i/>
                <w:sz w:val="16"/>
                <w:szCs w:val="16"/>
              </w:rPr>
            </w:pPr>
          </w:p>
        </w:tc>
        <w:tc>
          <w:tcPr>
            <w:tcW w:w="5166" w:type="dxa"/>
          </w:tcPr>
          <w:p w:rsidR="00F508C9" w:rsidRPr="00996761" w:rsidRDefault="00C65396" w:rsidP="00F508C9">
            <w:pPr>
              <w:spacing w:after="0" w:line="240" w:lineRule="auto"/>
              <w:rPr>
                <w:iCs/>
                <w:color w:val="002060"/>
                <w:sz w:val="20"/>
                <w:szCs w:val="20"/>
                <w:lang w:val="en-US"/>
              </w:rPr>
            </w:pPr>
            <w:r w:rsidRPr="003F639B">
              <w:rPr>
                <w:b/>
                <w:iCs/>
                <w:color w:val="002060"/>
                <w:sz w:val="20"/>
                <w:szCs w:val="20"/>
              </w:rPr>
              <w:t>Ι</w:t>
            </w:r>
            <w:r w:rsidRPr="00D0672A">
              <w:rPr>
                <w:b/>
                <w:iCs/>
                <w:color w:val="002060"/>
                <w:sz w:val="20"/>
                <w:szCs w:val="20"/>
                <w:lang w:val="en-US"/>
              </w:rPr>
              <w:t xml:space="preserve">. </w:t>
            </w:r>
            <w:r>
              <w:rPr>
                <w:b/>
                <w:iCs/>
                <w:color w:val="002060"/>
                <w:sz w:val="20"/>
                <w:szCs w:val="20"/>
                <w:lang w:val="en-US"/>
              </w:rPr>
              <w:t xml:space="preserve">Final Written </w:t>
            </w:r>
            <w:r w:rsidR="00F508C9" w:rsidRPr="00996761">
              <w:rPr>
                <w:b/>
                <w:iCs/>
                <w:color w:val="002060"/>
                <w:sz w:val="20"/>
                <w:szCs w:val="20"/>
                <w:lang w:val="en-US"/>
              </w:rPr>
              <w:t>:</w:t>
            </w:r>
          </w:p>
          <w:p w:rsidR="00467DF9" w:rsidRDefault="00467DF9" w:rsidP="00996761">
            <w:pPr>
              <w:spacing w:after="0" w:line="240" w:lineRule="auto"/>
              <w:rPr>
                <w:iCs/>
                <w:color w:val="002060"/>
                <w:sz w:val="20"/>
                <w:szCs w:val="20"/>
                <w:lang w:val="en-US"/>
              </w:rPr>
            </w:pPr>
            <w:r>
              <w:rPr>
                <w:iCs/>
                <w:color w:val="002060"/>
                <w:sz w:val="20"/>
                <w:szCs w:val="20"/>
                <w:lang w:val="en-US"/>
              </w:rPr>
              <w:t xml:space="preserve"> </w:t>
            </w:r>
            <w:r w:rsidR="00996761" w:rsidRPr="00D0672A">
              <w:rPr>
                <w:iCs/>
                <w:color w:val="002060"/>
                <w:sz w:val="20"/>
                <w:szCs w:val="20"/>
                <w:lang w:val="en-US"/>
              </w:rPr>
              <w:t xml:space="preserve"> </w:t>
            </w:r>
          </w:p>
          <w:p w:rsidR="00996761" w:rsidRPr="00FA2355" w:rsidRDefault="00467DF9" w:rsidP="00996761">
            <w:pPr>
              <w:spacing w:after="0" w:line="240" w:lineRule="auto"/>
              <w:rPr>
                <w:iCs/>
                <w:color w:val="002060"/>
                <w:sz w:val="20"/>
                <w:szCs w:val="20"/>
                <w:lang w:val="en-US"/>
              </w:rPr>
            </w:pPr>
            <w:r>
              <w:rPr>
                <w:iCs/>
                <w:color w:val="002060"/>
                <w:sz w:val="20"/>
                <w:szCs w:val="20"/>
                <w:lang w:val="en-US"/>
              </w:rPr>
              <w:t>I.</w:t>
            </w:r>
            <w:r w:rsidR="00996761" w:rsidRPr="00FA2355">
              <w:rPr>
                <w:iCs/>
                <w:color w:val="002060"/>
                <w:sz w:val="20"/>
                <w:szCs w:val="20"/>
                <w:lang w:val="en-US"/>
              </w:rPr>
              <w:t xml:space="preserve"> Formative </w:t>
            </w:r>
            <w:r w:rsidR="00A24FD9">
              <w:rPr>
                <w:iCs/>
                <w:color w:val="002060"/>
                <w:sz w:val="20"/>
                <w:szCs w:val="20"/>
                <w:lang w:val="en-US"/>
              </w:rPr>
              <w:t>Project</w:t>
            </w:r>
            <w:r w:rsidR="00996761" w:rsidRPr="00FA2355">
              <w:rPr>
                <w:iCs/>
                <w:color w:val="002060"/>
                <w:sz w:val="20"/>
                <w:szCs w:val="20"/>
                <w:lang w:val="en-US"/>
              </w:rPr>
              <w:t xml:space="preserve"> (40%): Students will be involved in specific issues and problems during the course within short survey range. They are invited to take the treatment of these issues and problems making the necessary methodological choices and comment on the survey results.</w:t>
            </w:r>
          </w:p>
          <w:p w:rsidR="00996761" w:rsidRPr="0024472B" w:rsidRDefault="00996761" w:rsidP="00996761">
            <w:pPr>
              <w:rPr>
                <w:lang w:val="en-US"/>
              </w:rPr>
            </w:pPr>
            <w:r w:rsidRPr="00FA2355">
              <w:rPr>
                <w:iCs/>
                <w:color w:val="002060"/>
                <w:sz w:val="20"/>
                <w:szCs w:val="20"/>
                <w:lang w:val="en-US"/>
              </w:rPr>
              <w:t xml:space="preserve">II. Final </w:t>
            </w:r>
            <w:r w:rsidR="00A24FD9">
              <w:rPr>
                <w:iCs/>
                <w:color w:val="002060"/>
                <w:sz w:val="20"/>
                <w:szCs w:val="20"/>
                <w:lang w:val="en-US"/>
              </w:rPr>
              <w:t xml:space="preserve">Project </w:t>
            </w:r>
            <w:r w:rsidR="0050234D" w:rsidRPr="00FA2355">
              <w:rPr>
                <w:iCs/>
                <w:color w:val="002060"/>
                <w:sz w:val="20"/>
                <w:szCs w:val="20"/>
                <w:lang w:val="en-US"/>
              </w:rPr>
              <w:t>(60%)</w:t>
            </w:r>
            <w:r w:rsidRPr="00FA2355">
              <w:rPr>
                <w:iCs/>
                <w:color w:val="002060"/>
                <w:sz w:val="20"/>
                <w:szCs w:val="20"/>
                <w:lang w:val="en-US"/>
              </w:rPr>
              <w:t>: by submitting a written work extent at least 40 pages, individual or group (distinguishing between parties for each student and pages similar to the number of students</w:t>
            </w:r>
            <w:r w:rsidR="00846D94">
              <w:rPr>
                <w:iCs/>
                <w:color w:val="002060"/>
                <w:sz w:val="20"/>
                <w:szCs w:val="20"/>
                <w:lang w:val="en-US"/>
              </w:rPr>
              <w:t>)</w:t>
            </w:r>
            <w:r w:rsidR="0050234D">
              <w:rPr>
                <w:iCs/>
                <w:color w:val="002060"/>
                <w:sz w:val="20"/>
                <w:szCs w:val="20"/>
                <w:lang w:val="en-US"/>
              </w:rPr>
              <w:t>.</w:t>
            </w:r>
          </w:p>
          <w:p w:rsidR="00C65396" w:rsidRPr="00E73B97" w:rsidRDefault="00C65396" w:rsidP="00FA2355">
            <w:pPr>
              <w:spacing w:after="0" w:line="240" w:lineRule="auto"/>
              <w:rPr>
                <w:iCs/>
                <w:color w:val="002060"/>
                <w:sz w:val="20"/>
                <w:szCs w:val="20"/>
                <w:lang w:val="en-US"/>
              </w:rPr>
            </w:pPr>
          </w:p>
        </w:tc>
      </w:tr>
    </w:tbl>
    <w:p w:rsidR="00C65396" w:rsidRPr="006457DB" w:rsidRDefault="00C65396" w:rsidP="00595F33">
      <w:pPr>
        <w:widowControl w:val="0"/>
        <w:numPr>
          <w:ilvl w:val="0"/>
          <w:numId w:val="1"/>
        </w:numPr>
        <w:autoSpaceDE w:val="0"/>
        <w:autoSpaceDN w:val="0"/>
        <w:adjustRightInd w:val="0"/>
        <w:spacing w:before="240" w:after="0" w:line="240" w:lineRule="auto"/>
        <w:ind w:left="357" w:hanging="357"/>
        <w:rPr>
          <w:rFonts w:cs="Arial"/>
          <w:b/>
          <w:caps/>
          <w:color w:val="000000"/>
          <w:lang w:val="en-US"/>
        </w:rPr>
      </w:pPr>
      <w:r w:rsidRPr="009714B1">
        <w:rPr>
          <w:b/>
          <w:bCs/>
          <w:caps/>
          <w:lang w:val="en-US"/>
        </w:rPr>
        <w:t>Resources</w:t>
      </w:r>
      <w:r w:rsidRPr="009714B1">
        <w:rPr>
          <w:rFonts w:cs="Arial"/>
          <w:b/>
          <w:caps/>
          <w:color w:val="000000"/>
          <w:lang w:val="en-US"/>
        </w:rPr>
        <w:t xml:space="preserve">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C65396" w:rsidRPr="00D545E2" w:rsidTr="0085105B">
        <w:tc>
          <w:tcPr>
            <w:tcW w:w="8472" w:type="dxa"/>
          </w:tcPr>
          <w:p w:rsidR="00C65396" w:rsidRDefault="00C65396" w:rsidP="0085105B">
            <w:pPr>
              <w:spacing w:after="0" w:line="240" w:lineRule="auto"/>
              <w:jc w:val="both"/>
              <w:rPr>
                <w:rFonts w:cs="Arial"/>
                <w:i/>
                <w:sz w:val="18"/>
                <w:szCs w:val="18"/>
                <w:lang w:val="en-US"/>
              </w:rPr>
            </w:pPr>
            <w:r w:rsidRPr="009714B1">
              <w:rPr>
                <w:rFonts w:cs="Arial"/>
                <w:i/>
                <w:sz w:val="16"/>
                <w:szCs w:val="16"/>
                <w:lang w:val="en-US"/>
              </w:rPr>
              <w:t>-</w:t>
            </w:r>
            <w:r w:rsidRPr="009714B1">
              <w:rPr>
                <w:b/>
                <w:bCs/>
                <w:lang w:val="en-US"/>
              </w:rPr>
              <w:t xml:space="preserve"> </w:t>
            </w:r>
            <w:r w:rsidRPr="009714B1">
              <w:rPr>
                <w:bCs/>
                <w:i/>
                <w:sz w:val="18"/>
                <w:szCs w:val="18"/>
                <w:lang w:val="en-US"/>
              </w:rPr>
              <w:t>Recommended Book</w:t>
            </w:r>
            <w:r w:rsidR="00624C7A">
              <w:rPr>
                <w:bCs/>
                <w:i/>
                <w:sz w:val="18"/>
                <w:szCs w:val="18"/>
                <w:lang w:val="en-US"/>
              </w:rPr>
              <w:t>s</w:t>
            </w:r>
            <w:r w:rsidRPr="009714B1">
              <w:rPr>
                <w:bCs/>
                <w:i/>
                <w:sz w:val="18"/>
                <w:szCs w:val="18"/>
                <w:lang w:val="en-US"/>
              </w:rPr>
              <w:t xml:space="preserve"> </w:t>
            </w:r>
            <w:r>
              <w:rPr>
                <w:bCs/>
                <w:i/>
                <w:sz w:val="18"/>
                <w:szCs w:val="18"/>
                <w:lang w:val="en-US"/>
              </w:rPr>
              <w:t xml:space="preserve">and Journal Article </w:t>
            </w:r>
            <w:r w:rsidRPr="009714B1">
              <w:rPr>
                <w:bCs/>
                <w:i/>
                <w:sz w:val="18"/>
                <w:szCs w:val="18"/>
                <w:lang w:val="en-US"/>
              </w:rPr>
              <w:t>Resources</w:t>
            </w:r>
            <w:r w:rsidRPr="009714B1">
              <w:rPr>
                <w:rFonts w:cs="Arial"/>
                <w:i/>
                <w:sz w:val="18"/>
                <w:szCs w:val="18"/>
                <w:lang w:val="en-US"/>
              </w:rPr>
              <w:t>:</w:t>
            </w:r>
          </w:p>
          <w:p w:rsidR="00FC2F80" w:rsidRPr="00FC2F80" w:rsidRDefault="00FC2F80" w:rsidP="00FA2355">
            <w:pPr>
              <w:spacing w:after="0" w:line="240" w:lineRule="auto"/>
              <w:jc w:val="both"/>
              <w:rPr>
                <w:rFonts w:cs="Arial"/>
                <w:b/>
                <w:sz w:val="18"/>
                <w:szCs w:val="18"/>
                <w:lang w:val="en-US"/>
              </w:rPr>
            </w:pPr>
          </w:p>
          <w:p w:rsidR="00FC2F80" w:rsidRPr="00D545E2" w:rsidRDefault="00D545E2" w:rsidP="00FC2F80">
            <w:pPr>
              <w:spacing w:after="0" w:line="240" w:lineRule="auto"/>
              <w:jc w:val="both"/>
              <w:rPr>
                <w:rFonts w:ascii="Times New Roman" w:hAnsi="Times New Roman"/>
                <w:lang w:val="en-US"/>
              </w:rPr>
            </w:pPr>
            <w:r>
              <w:rPr>
                <w:rStyle w:val="Emphasis"/>
                <w:rFonts w:ascii="Times New Roman" w:hAnsi="Times New Roman"/>
                <w:bCs/>
                <w:i w:val="0"/>
                <w:lang w:val="en-US"/>
              </w:rPr>
              <w:t>Vrettos I</w:t>
            </w:r>
            <w:r w:rsidR="00FC2F80" w:rsidRPr="00FC2F80">
              <w:rPr>
                <w:rStyle w:val="Emphasis"/>
                <w:rFonts w:ascii="Times New Roman" w:hAnsi="Times New Roman"/>
                <w:bCs/>
                <w:i w:val="0"/>
              </w:rPr>
              <w:t>.</w:t>
            </w:r>
            <w:r>
              <w:rPr>
                <w:rStyle w:val="Emphasis"/>
                <w:rFonts w:ascii="Times New Roman" w:hAnsi="Times New Roman"/>
                <w:bCs/>
                <w:i w:val="0"/>
                <w:lang w:val="en-US"/>
              </w:rPr>
              <w:t xml:space="preserve"> </w:t>
            </w:r>
            <w:r w:rsidR="00FC2F80" w:rsidRPr="00FC2F80">
              <w:rPr>
                <w:rStyle w:val="Emphasis"/>
                <w:rFonts w:ascii="Times New Roman" w:hAnsi="Times New Roman"/>
                <w:bCs/>
                <w:i w:val="0"/>
              </w:rPr>
              <w:t>(2014).</w:t>
            </w:r>
            <w:r w:rsidR="00FC2F80" w:rsidRPr="00FC2F80">
              <w:rPr>
                <w:rStyle w:val="Emphasis"/>
                <w:rFonts w:ascii="Times New Roman" w:hAnsi="Times New Roman"/>
                <w:b/>
              </w:rPr>
              <w:t xml:space="preserve"> </w:t>
            </w:r>
            <w:r>
              <w:rPr>
                <w:rStyle w:val="Emphasis"/>
                <w:rFonts w:ascii="Times New Roman" w:hAnsi="Times New Roman"/>
                <w:b/>
                <w:lang w:val="en-US"/>
              </w:rPr>
              <w:t>Non</w:t>
            </w:r>
            <w:r w:rsidRPr="00D545E2">
              <w:rPr>
                <w:rStyle w:val="Emphasis"/>
                <w:rFonts w:ascii="Times New Roman" w:hAnsi="Times New Roman"/>
                <w:b/>
                <w:lang w:val="en-US"/>
              </w:rPr>
              <w:t xml:space="preserve"> </w:t>
            </w:r>
            <w:r>
              <w:rPr>
                <w:rStyle w:val="Emphasis"/>
                <w:rFonts w:ascii="Times New Roman" w:hAnsi="Times New Roman"/>
                <w:b/>
                <w:lang w:val="en-US"/>
              </w:rPr>
              <w:t>Verbal</w:t>
            </w:r>
            <w:r w:rsidRPr="00D545E2">
              <w:rPr>
                <w:rStyle w:val="Emphasis"/>
                <w:rFonts w:ascii="Times New Roman" w:hAnsi="Times New Roman"/>
                <w:b/>
                <w:lang w:val="en-US"/>
              </w:rPr>
              <w:t xml:space="preserve"> </w:t>
            </w:r>
            <w:proofErr w:type="spellStart"/>
            <w:r>
              <w:rPr>
                <w:rStyle w:val="Emphasis"/>
                <w:rFonts w:ascii="Times New Roman" w:hAnsi="Times New Roman"/>
                <w:b/>
                <w:lang w:val="en-US"/>
              </w:rPr>
              <w:t>behaviour</w:t>
            </w:r>
            <w:proofErr w:type="spellEnd"/>
            <w:r w:rsidRPr="00D545E2">
              <w:rPr>
                <w:rStyle w:val="Emphasis"/>
                <w:rFonts w:ascii="Times New Roman" w:hAnsi="Times New Roman"/>
                <w:b/>
                <w:lang w:val="en-US"/>
              </w:rPr>
              <w:t xml:space="preserve"> </w:t>
            </w:r>
            <w:r>
              <w:rPr>
                <w:rStyle w:val="Emphasis"/>
                <w:rFonts w:ascii="Times New Roman" w:hAnsi="Times New Roman"/>
                <w:b/>
                <w:lang w:val="en-US"/>
              </w:rPr>
              <w:t>and</w:t>
            </w:r>
            <w:r w:rsidRPr="00D545E2">
              <w:rPr>
                <w:rStyle w:val="Emphasis"/>
                <w:rFonts w:ascii="Times New Roman" w:hAnsi="Times New Roman"/>
                <w:b/>
                <w:lang w:val="en-US"/>
              </w:rPr>
              <w:t xml:space="preserve"> </w:t>
            </w:r>
            <w:r>
              <w:rPr>
                <w:rStyle w:val="Emphasis"/>
                <w:rFonts w:ascii="Times New Roman" w:hAnsi="Times New Roman"/>
                <w:b/>
                <w:lang w:val="en-US"/>
              </w:rPr>
              <w:t>attractiveness</w:t>
            </w:r>
            <w:r w:rsidRPr="00D545E2">
              <w:rPr>
                <w:rStyle w:val="Emphasis"/>
                <w:rFonts w:ascii="Times New Roman" w:hAnsi="Times New Roman"/>
                <w:b/>
                <w:lang w:val="en-US"/>
              </w:rPr>
              <w:t xml:space="preserve"> </w:t>
            </w:r>
            <w:r>
              <w:rPr>
                <w:rStyle w:val="Emphasis"/>
                <w:rFonts w:ascii="Times New Roman" w:hAnsi="Times New Roman"/>
                <w:b/>
                <w:lang w:val="en-US"/>
              </w:rPr>
              <w:t>of</w:t>
            </w:r>
            <w:r w:rsidRPr="00D545E2">
              <w:rPr>
                <w:rStyle w:val="Emphasis"/>
                <w:rFonts w:ascii="Times New Roman" w:hAnsi="Times New Roman"/>
                <w:b/>
                <w:lang w:val="en-US"/>
              </w:rPr>
              <w:t xml:space="preserve"> </w:t>
            </w:r>
            <w:r>
              <w:rPr>
                <w:rStyle w:val="Emphasis"/>
                <w:rFonts w:ascii="Times New Roman" w:hAnsi="Times New Roman"/>
                <w:b/>
                <w:lang w:val="en-US"/>
              </w:rPr>
              <w:t>the</w:t>
            </w:r>
            <w:r w:rsidRPr="00D545E2">
              <w:rPr>
                <w:rStyle w:val="Emphasis"/>
                <w:rFonts w:ascii="Times New Roman" w:hAnsi="Times New Roman"/>
                <w:b/>
                <w:lang w:val="en-US"/>
              </w:rPr>
              <w:t xml:space="preserve"> </w:t>
            </w:r>
            <w:r>
              <w:rPr>
                <w:rStyle w:val="Emphasis"/>
                <w:rFonts w:ascii="Times New Roman" w:hAnsi="Times New Roman"/>
                <w:b/>
                <w:lang w:val="en-US"/>
              </w:rPr>
              <w:t>teaching</w:t>
            </w:r>
            <w:r w:rsidRPr="00D545E2">
              <w:rPr>
                <w:rStyle w:val="Emphasis"/>
                <w:rFonts w:ascii="Times New Roman" w:hAnsi="Times New Roman"/>
                <w:b/>
                <w:lang w:val="en-US"/>
              </w:rPr>
              <w:t xml:space="preserve"> </w:t>
            </w:r>
            <w:r>
              <w:rPr>
                <w:rStyle w:val="Emphasis"/>
                <w:rFonts w:ascii="Times New Roman" w:hAnsi="Times New Roman"/>
                <w:b/>
                <w:lang w:val="en-US"/>
              </w:rPr>
              <w:t xml:space="preserve">content in aged education. </w:t>
            </w:r>
            <w:proofErr w:type="spellStart"/>
            <w:r>
              <w:rPr>
                <w:rStyle w:val="Emphasis"/>
                <w:rFonts w:ascii="Times New Roman" w:hAnsi="Times New Roman"/>
                <w:b/>
                <w:lang w:val="en-US"/>
              </w:rPr>
              <w:t>Th</w:t>
            </w:r>
            <w:proofErr w:type="spellEnd"/>
            <w:r w:rsidRPr="00D545E2">
              <w:rPr>
                <w:rStyle w:val="Emphasis"/>
                <w:rFonts w:ascii="Times New Roman" w:hAnsi="Times New Roman"/>
                <w:b/>
                <w:lang w:val="en-US"/>
              </w:rPr>
              <w:t xml:space="preserve"> </w:t>
            </w:r>
            <w:proofErr w:type="spellStart"/>
            <w:r>
              <w:rPr>
                <w:rStyle w:val="Emphasis"/>
                <w:rFonts w:ascii="Times New Roman" w:hAnsi="Times New Roman"/>
                <w:b/>
                <w:lang w:val="en-US"/>
              </w:rPr>
              <w:t>econtribution</w:t>
            </w:r>
            <w:proofErr w:type="spellEnd"/>
            <w:r w:rsidRPr="00D545E2">
              <w:rPr>
                <w:rStyle w:val="Emphasis"/>
                <w:rFonts w:ascii="Times New Roman" w:hAnsi="Times New Roman"/>
                <w:b/>
                <w:lang w:val="en-US"/>
              </w:rPr>
              <w:t xml:space="preserve"> </w:t>
            </w:r>
            <w:r>
              <w:rPr>
                <w:rStyle w:val="Emphasis"/>
                <w:rFonts w:ascii="Times New Roman" w:hAnsi="Times New Roman"/>
                <w:b/>
                <w:lang w:val="en-US"/>
              </w:rPr>
              <w:t>of</w:t>
            </w:r>
            <w:r w:rsidRPr="00D545E2">
              <w:rPr>
                <w:rStyle w:val="Emphasis"/>
                <w:rFonts w:ascii="Times New Roman" w:hAnsi="Times New Roman"/>
                <w:b/>
                <w:lang w:val="en-US"/>
              </w:rPr>
              <w:t xml:space="preserve"> </w:t>
            </w:r>
            <w:r>
              <w:rPr>
                <w:rStyle w:val="Emphasis"/>
                <w:rFonts w:ascii="Times New Roman" w:hAnsi="Times New Roman"/>
                <w:b/>
                <w:lang w:val="en-US"/>
              </w:rPr>
              <w:t>micro</w:t>
            </w:r>
            <w:r w:rsidRPr="00D545E2">
              <w:rPr>
                <w:rStyle w:val="Emphasis"/>
                <w:rFonts w:ascii="Times New Roman" w:hAnsi="Times New Roman"/>
                <w:b/>
                <w:lang w:val="en-US"/>
              </w:rPr>
              <w:t>-</w:t>
            </w:r>
            <w:proofErr w:type="spellStart"/>
            <w:r>
              <w:rPr>
                <w:rStyle w:val="Emphasis"/>
                <w:rFonts w:ascii="Times New Roman" w:hAnsi="Times New Roman"/>
                <w:b/>
                <w:lang w:val="en-US"/>
              </w:rPr>
              <w:t>techin</w:t>
            </w:r>
            <w:proofErr w:type="spellEnd"/>
            <w:r w:rsidRPr="00D545E2">
              <w:rPr>
                <w:rStyle w:val="Emphasis"/>
                <w:rFonts w:ascii="Times New Roman" w:hAnsi="Times New Roman"/>
                <w:b/>
                <w:lang w:val="en-US"/>
              </w:rPr>
              <w:t xml:space="preserve">. </w:t>
            </w:r>
            <w:r>
              <w:rPr>
                <w:rStyle w:val="Strong"/>
                <w:rFonts w:ascii="Times New Roman" w:hAnsi="Times New Roman"/>
                <w:b w:val="0"/>
                <w:lang w:val="en-US"/>
              </w:rPr>
              <w:t xml:space="preserve">in A. </w:t>
            </w:r>
            <w:proofErr w:type="spellStart"/>
            <w:r>
              <w:rPr>
                <w:rStyle w:val="Strong"/>
                <w:rFonts w:ascii="Times New Roman" w:hAnsi="Times New Roman"/>
                <w:b w:val="0"/>
                <w:lang w:val="en-US"/>
              </w:rPr>
              <w:t>kontacos</w:t>
            </w:r>
            <w:proofErr w:type="spellEnd"/>
            <w:r>
              <w:rPr>
                <w:rStyle w:val="Strong"/>
                <w:rFonts w:ascii="Times New Roman" w:hAnsi="Times New Roman"/>
                <w:b w:val="0"/>
                <w:lang w:val="en-US"/>
              </w:rPr>
              <w:t xml:space="preserve"> and P. Stamatis (</w:t>
            </w:r>
            <w:proofErr w:type="spellStart"/>
            <w:r>
              <w:rPr>
                <w:rStyle w:val="Strong"/>
                <w:rFonts w:ascii="Times New Roman" w:hAnsi="Times New Roman"/>
                <w:b w:val="0"/>
                <w:lang w:val="en-US"/>
              </w:rPr>
              <w:t>Eds</w:t>
            </w:r>
            <w:proofErr w:type="spellEnd"/>
            <w:r>
              <w:rPr>
                <w:rStyle w:val="Strong"/>
                <w:rFonts w:ascii="Times New Roman" w:hAnsi="Times New Roman"/>
                <w:b w:val="0"/>
                <w:lang w:val="en-US"/>
              </w:rPr>
              <w:t>) Non Verbal communication in Education</w:t>
            </w:r>
            <w:r w:rsidR="00FC2F80" w:rsidRPr="00D545E2">
              <w:rPr>
                <w:rStyle w:val="Strong"/>
                <w:rFonts w:ascii="Times New Roman" w:hAnsi="Times New Roman"/>
                <w:b w:val="0"/>
                <w:lang w:val="en-US"/>
              </w:rPr>
              <w:t>:</w:t>
            </w:r>
            <w:r>
              <w:rPr>
                <w:rStyle w:val="Strong"/>
                <w:rFonts w:ascii="Times New Roman" w:hAnsi="Times New Roman"/>
                <w:b w:val="0"/>
                <w:lang w:val="en-US"/>
              </w:rPr>
              <w:t xml:space="preserve"> Theory and Practice, </w:t>
            </w:r>
            <w:proofErr w:type="spellStart"/>
            <w:r>
              <w:rPr>
                <w:rStyle w:val="Strong"/>
                <w:rFonts w:ascii="Times New Roman" w:hAnsi="Times New Roman"/>
                <w:b w:val="0"/>
                <w:lang w:val="en-US"/>
              </w:rPr>
              <w:t>Atherns</w:t>
            </w:r>
            <w:proofErr w:type="spellEnd"/>
            <w:r>
              <w:rPr>
                <w:rStyle w:val="Strong"/>
                <w:rFonts w:ascii="Times New Roman" w:hAnsi="Times New Roman"/>
                <w:b w:val="0"/>
                <w:lang w:val="en-US"/>
              </w:rPr>
              <w:t xml:space="preserve">, </w:t>
            </w:r>
            <w:proofErr w:type="spellStart"/>
            <w:r>
              <w:rPr>
                <w:rStyle w:val="Strong"/>
                <w:rFonts w:ascii="Times New Roman" w:hAnsi="Times New Roman"/>
                <w:b w:val="0"/>
                <w:lang w:val="en-US"/>
              </w:rPr>
              <w:t>Diadrasi</w:t>
            </w:r>
            <w:proofErr w:type="spellEnd"/>
            <w:r>
              <w:rPr>
                <w:rStyle w:val="Strong"/>
                <w:rFonts w:ascii="Times New Roman" w:hAnsi="Times New Roman"/>
                <w:b w:val="0"/>
                <w:lang w:val="en-US"/>
              </w:rPr>
              <w:t xml:space="preserve"> Pubs </w:t>
            </w:r>
            <w:r w:rsidR="00A842B2" w:rsidRPr="00D545E2">
              <w:rPr>
                <w:rFonts w:ascii="Times New Roman" w:hAnsi="Times New Roman"/>
                <w:lang w:val="en-US"/>
              </w:rPr>
              <w:t>(</w:t>
            </w:r>
            <w:r w:rsidR="00A842B2">
              <w:rPr>
                <w:rFonts w:ascii="Times New Roman" w:hAnsi="Times New Roman"/>
                <w:lang w:val="en-US"/>
              </w:rPr>
              <w:t>in</w:t>
            </w:r>
            <w:r w:rsidR="00A842B2" w:rsidRPr="00D545E2">
              <w:rPr>
                <w:rFonts w:ascii="Times New Roman" w:hAnsi="Times New Roman"/>
                <w:lang w:val="en-US"/>
              </w:rPr>
              <w:t xml:space="preserve"> </w:t>
            </w:r>
            <w:r w:rsidR="00A842B2">
              <w:rPr>
                <w:rFonts w:ascii="Times New Roman" w:hAnsi="Times New Roman"/>
                <w:lang w:val="en-US"/>
              </w:rPr>
              <w:t>Greek</w:t>
            </w:r>
            <w:r w:rsidR="00A842B2" w:rsidRPr="00D545E2">
              <w:rPr>
                <w:rFonts w:ascii="Times New Roman" w:hAnsi="Times New Roman"/>
                <w:lang w:val="en-US"/>
              </w:rPr>
              <w:t>)</w:t>
            </w:r>
            <w:r>
              <w:rPr>
                <w:rFonts w:ascii="Times New Roman" w:hAnsi="Times New Roman"/>
                <w:lang w:val="en-US"/>
              </w:rPr>
              <w:t>.</w:t>
            </w:r>
          </w:p>
          <w:p w:rsidR="00FC2F80" w:rsidRPr="00D545E2" w:rsidRDefault="00FC2F80" w:rsidP="00FC2F80">
            <w:pPr>
              <w:spacing w:after="0" w:line="240" w:lineRule="auto"/>
              <w:jc w:val="both"/>
              <w:rPr>
                <w:rFonts w:ascii="Times New Roman" w:hAnsi="Times New Roman"/>
                <w:i/>
                <w:lang w:val="en-US"/>
              </w:rPr>
            </w:pPr>
          </w:p>
          <w:p w:rsidR="00FC2F80" w:rsidRPr="00FC2F80" w:rsidRDefault="00D545E2" w:rsidP="00FC2F80">
            <w:pPr>
              <w:pStyle w:val="BodyText"/>
              <w:widowControl w:val="0"/>
              <w:spacing w:after="0" w:line="312" w:lineRule="atLeast"/>
              <w:jc w:val="both"/>
              <w:rPr>
                <w:rFonts w:ascii="Times New Roman" w:hAnsi="Times New Roman"/>
                <w:lang w:val="en-US"/>
              </w:rPr>
            </w:pPr>
            <w:r>
              <w:rPr>
                <w:rFonts w:ascii="Times New Roman" w:hAnsi="Times New Roman"/>
                <w:bCs/>
                <w:lang w:val="en-US"/>
              </w:rPr>
              <w:t xml:space="preserve">Vrettos I. </w:t>
            </w:r>
            <w:r w:rsidR="00FC2F80" w:rsidRPr="00D545E2">
              <w:rPr>
                <w:rFonts w:ascii="Times New Roman" w:hAnsi="Times New Roman"/>
                <w:bCs/>
                <w:lang w:val="en-US"/>
              </w:rPr>
              <w:t xml:space="preserve">(2010). </w:t>
            </w:r>
            <w:r>
              <w:rPr>
                <w:rFonts w:ascii="Times New Roman" w:hAnsi="Times New Roman"/>
                <w:bCs/>
                <w:lang w:val="en-US"/>
              </w:rPr>
              <w:t>Non</w:t>
            </w:r>
            <w:r w:rsidRPr="00D545E2">
              <w:rPr>
                <w:rFonts w:ascii="Times New Roman" w:hAnsi="Times New Roman"/>
                <w:bCs/>
                <w:lang w:val="en-US"/>
              </w:rPr>
              <w:t xml:space="preserve"> </w:t>
            </w:r>
            <w:r>
              <w:rPr>
                <w:rFonts w:ascii="Times New Roman" w:hAnsi="Times New Roman"/>
                <w:bCs/>
                <w:lang w:val="en-US"/>
              </w:rPr>
              <w:t>Verbal</w:t>
            </w:r>
            <w:r w:rsidRPr="00D545E2">
              <w:rPr>
                <w:rFonts w:ascii="Times New Roman" w:hAnsi="Times New Roman"/>
                <w:bCs/>
                <w:lang w:val="en-US"/>
              </w:rPr>
              <w:t xml:space="preserve"> </w:t>
            </w:r>
            <w:proofErr w:type="spellStart"/>
            <w:r>
              <w:rPr>
                <w:rFonts w:ascii="Times New Roman" w:hAnsi="Times New Roman"/>
                <w:bCs/>
                <w:lang w:val="en-US"/>
              </w:rPr>
              <w:t>behaviour</w:t>
            </w:r>
            <w:proofErr w:type="spellEnd"/>
            <w:r w:rsidRPr="00D545E2">
              <w:rPr>
                <w:rFonts w:ascii="Times New Roman" w:hAnsi="Times New Roman"/>
                <w:bCs/>
                <w:lang w:val="en-US"/>
              </w:rPr>
              <w:t xml:space="preserve"> </w:t>
            </w:r>
            <w:r>
              <w:rPr>
                <w:rFonts w:ascii="Times New Roman" w:hAnsi="Times New Roman"/>
                <w:bCs/>
                <w:lang w:val="en-US"/>
              </w:rPr>
              <w:t>educator</w:t>
            </w:r>
            <w:r w:rsidRPr="00D545E2">
              <w:rPr>
                <w:rFonts w:ascii="Times New Roman" w:hAnsi="Times New Roman"/>
                <w:bCs/>
                <w:lang w:val="en-US"/>
              </w:rPr>
              <w:t xml:space="preserve"> </w:t>
            </w:r>
            <w:r>
              <w:rPr>
                <w:rFonts w:ascii="Times New Roman" w:hAnsi="Times New Roman"/>
                <w:bCs/>
                <w:lang w:val="en-US"/>
              </w:rPr>
              <w:t>and</w:t>
            </w:r>
            <w:r w:rsidRPr="00D545E2">
              <w:rPr>
                <w:rFonts w:ascii="Times New Roman" w:hAnsi="Times New Roman"/>
                <w:bCs/>
                <w:lang w:val="en-US"/>
              </w:rPr>
              <w:t xml:space="preserve"> </w:t>
            </w:r>
            <w:r>
              <w:rPr>
                <w:rFonts w:ascii="Times New Roman" w:hAnsi="Times New Roman"/>
                <w:bCs/>
                <w:lang w:val="en-US"/>
              </w:rPr>
              <w:t>educated</w:t>
            </w:r>
            <w:r w:rsidR="00FC2F80" w:rsidRPr="00D545E2">
              <w:rPr>
                <w:rFonts w:ascii="Times New Roman" w:hAnsi="Times New Roman"/>
                <w:bCs/>
                <w:i/>
                <w:lang w:val="en-US"/>
              </w:rPr>
              <w:t>.</w:t>
            </w:r>
            <w:r>
              <w:rPr>
                <w:rFonts w:ascii="Times New Roman" w:hAnsi="Times New Roman"/>
                <w:bCs/>
                <w:i/>
                <w:lang w:val="en-US"/>
              </w:rPr>
              <w:t xml:space="preserve"> Application with micro-teaching, Athens </w:t>
            </w:r>
            <w:r w:rsidR="00A842B2">
              <w:rPr>
                <w:rFonts w:ascii="Times New Roman" w:hAnsi="Times New Roman"/>
                <w:lang w:val="en-US"/>
              </w:rPr>
              <w:t xml:space="preserve"> (in Greek)</w:t>
            </w:r>
            <w:r>
              <w:rPr>
                <w:rFonts w:ascii="Times New Roman" w:hAnsi="Times New Roman"/>
                <w:lang w:val="en-US"/>
              </w:rPr>
              <w:t>.</w:t>
            </w:r>
          </w:p>
          <w:p w:rsidR="00FC2F80" w:rsidRDefault="00FC2F80" w:rsidP="00FC2F80">
            <w:pPr>
              <w:pStyle w:val="Default"/>
              <w:jc w:val="both"/>
              <w:rPr>
                <w:sz w:val="22"/>
                <w:szCs w:val="22"/>
                <w:lang w:val="en-US"/>
              </w:rPr>
            </w:pPr>
          </w:p>
          <w:p w:rsidR="00FC2F80" w:rsidRPr="00AC1B79" w:rsidRDefault="00FC2F80" w:rsidP="00FC2F80">
            <w:pPr>
              <w:pStyle w:val="Default"/>
              <w:jc w:val="both"/>
              <w:rPr>
                <w:sz w:val="22"/>
                <w:szCs w:val="22"/>
                <w:lang w:val="en-US"/>
              </w:rPr>
            </w:pPr>
            <w:r w:rsidRPr="00AC1B79">
              <w:rPr>
                <w:sz w:val="22"/>
                <w:szCs w:val="22"/>
                <w:lang w:val="en-US"/>
              </w:rPr>
              <w:t xml:space="preserve">Barker, B. (2005) Transforming schools: illusion or reality? </w:t>
            </w:r>
            <w:r w:rsidRPr="00AC1B79">
              <w:rPr>
                <w:i/>
                <w:iCs/>
                <w:sz w:val="22"/>
                <w:szCs w:val="22"/>
                <w:lang w:val="en-US"/>
              </w:rPr>
              <w:t xml:space="preserve">School Leadership and Management, </w:t>
            </w:r>
            <w:r w:rsidRPr="00AC1B79">
              <w:rPr>
                <w:sz w:val="22"/>
                <w:szCs w:val="22"/>
                <w:lang w:val="en-US"/>
              </w:rPr>
              <w:t xml:space="preserve">25 (2), 99-116 </w:t>
            </w:r>
          </w:p>
          <w:p w:rsidR="00FC2F80" w:rsidRDefault="00FC2F80" w:rsidP="00FC2F80">
            <w:pPr>
              <w:autoSpaceDE w:val="0"/>
              <w:autoSpaceDN w:val="0"/>
              <w:adjustRightInd w:val="0"/>
              <w:spacing w:after="0" w:line="240" w:lineRule="auto"/>
              <w:rPr>
                <w:rFonts w:ascii="Times New Roman" w:eastAsia="GentiumPlus" w:hAnsi="Times New Roman"/>
                <w:lang w:val="en-US"/>
              </w:rPr>
            </w:pPr>
          </w:p>
          <w:p w:rsidR="00FC2F80" w:rsidRPr="00EE4E62" w:rsidRDefault="00FC2F80" w:rsidP="00FC2F80">
            <w:pPr>
              <w:autoSpaceDE w:val="0"/>
              <w:autoSpaceDN w:val="0"/>
              <w:adjustRightInd w:val="0"/>
              <w:spacing w:after="0" w:line="240" w:lineRule="auto"/>
              <w:rPr>
                <w:rFonts w:ascii="Times New Roman" w:eastAsia="GentiumPlus" w:hAnsi="Times New Roman"/>
                <w:lang w:val="en-US"/>
              </w:rPr>
            </w:pPr>
            <w:r w:rsidRPr="00AC1B79">
              <w:rPr>
                <w:rFonts w:ascii="Times New Roman" w:eastAsia="GentiumPlus" w:hAnsi="Times New Roman"/>
                <w:lang w:val="en-US"/>
              </w:rPr>
              <w:t xml:space="preserve">Bleszynska, K. M. (2008). 'Constructing Intercultural Education'. </w:t>
            </w:r>
            <w:r w:rsidRPr="00EE4E62">
              <w:rPr>
                <w:rFonts w:ascii="Times New Roman" w:eastAsia="GentiumPlus-Italic" w:hAnsi="Times New Roman"/>
                <w:i/>
                <w:iCs/>
                <w:lang w:val="en-US"/>
              </w:rPr>
              <w:t xml:space="preserve">Intercultural Education, </w:t>
            </w:r>
            <w:r w:rsidRPr="00EE4E62">
              <w:rPr>
                <w:rFonts w:ascii="Times New Roman" w:eastAsia="GentiumPlus" w:hAnsi="Times New Roman"/>
                <w:lang w:val="en-US"/>
              </w:rPr>
              <w:t>19(6)</w:t>
            </w:r>
            <w:r w:rsidRPr="00EE4E62">
              <w:rPr>
                <w:rFonts w:ascii="Times New Roman" w:eastAsia="GentiumPlus-Italic" w:hAnsi="Times New Roman"/>
                <w:i/>
                <w:iCs/>
                <w:lang w:val="en-US"/>
              </w:rPr>
              <w:t xml:space="preserve">, </w:t>
            </w:r>
            <w:r w:rsidRPr="00EE4E62">
              <w:rPr>
                <w:rFonts w:ascii="Times New Roman" w:eastAsia="GentiumPlus" w:hAnsi="Times New Roman"/>
                <w:lang w:val="en-US"/>
              </w:rPr>
              <w:t>537-545</w:t>
            </w:r>
          </w:p>
          <w:p w:rsidR="00FC2F80" w:rsidRPr="006F478C" w:rsidRDefault="006F478C" w:rsidP="00FC2F80">
            <w:pPr>
              <w:spacing w:before="180" w:after="100" w:afterAutospacing="1" w:line="240" w:lineRule="auto"/>
              <w:rPr>
                <w:rFonts w:ascii="Times New Roman" w:hAnsi="Times New Roman"/>
                <w:lang w:val="en-US" w:eastAsia="el-GR"/>
              </w:rPr>
            </w:pPr>
            <w:proofErr w:type="spellStart"/>
            <w:r>
              <w:rPr>
                <w:rFonts w:ascii="Times New Roman" w:hAnsi="Times New Roman"/>
                <w:lang w:val="en-US" w:eastAsia="el-GR"/>
              </w:rPr>
              <w:t>Georgogiannis</w:t>
            </w:r>
            <w:proofErr w:type="spellEnd"/>
            <w:r w:rsidRPr="006F478C">
              <w:rPr>
                <w:rFonts w:ascii="Times New Roman" w:hAnsi="Times New Roman"/>
                <w:lang w:val="en-US" w:eastAsia="el-GR"/>
              </w:rPr>
              <w:t xml:space="preserve"> </w:t>
            </w:r>
            <w:r>
              <w:rPr>
                <w:rFonts w:ascii="Times New Roman" w:hAnsi="Times New Roman"/>
                <w:lang w:val="en-US" w:eastAsia="el-GR"/>
              </w:rPr>
              <w:t>P</w:t>
            </w:r>
            <w:r w:rsidRPr="006F478C">
              <w:rPr>
                <w:rFonts w:ascii="Times New Roman" w:hAnsi="Times New Roman"/>
                <w:lang w:val="en-US" w:eastAsia="el-GR"/>
              </w:rPr>
              <w:t xml:space="preserve">. </w:t>
            </w:r>
            <w:r>
              <w:rPr>
                <w:rFonts w:ascii="Times New Roman" w:hAnsi="Times New Roman"/>
                <w:lang w:val="en-US" w:eastAsia="el-GR"/>
              </w:rPr>
              <w:t xml:space="preserve">(Ed), Issues of multicultural education and communication, Athens, </w:t>
            </w:r>
            <w:r w:rsidR="00FC2F80" w:rsidRPr="006F478C">
              <w:rPr>
                <w:rFonts w:ascii="Times New Roman" w:hAnsi="Times New Roman"/>
                <w:lang w:val="en-US" w:eastAsia="el-GR"/>
              </w:rPr>
              <w:t>Gutenberg</w:t>
            </w:r>
            <w:r w:rsidR="00A842B2" w:rsidRPr="006F478C">
              <w:rPr>
                <w:rFonts w:ascii="Times New Roman" w:hAnsi="Times New Roman"/>
                <w:lang w:val="en-US" w:eastAsia="el-GR"/>
              </w:rPr>
              <w:t xml:space="preserve"> </w:t>
            </w:r>
            <w:r w:rsidR="00A842B2" w:rsidRPr="006F478C">
              <w:rPr>
                <w:rFonts w:ascii="Times New Roman" w:hAnsi="Times New Roman"/>
                <w:lang w:val="en-US"/>
              </w:rPr>
              <w:t>(</w:t>
            </w:r>
            <w:r w:rsidR="00A842B2">
              <w:rPr>
                <w:rFonts w:ascii="Times New Roman" w:hAnsi="Times New Roman"/>
                <w:lang w:val="en-US"/>
              </w:rPr>
              <w:t>in</w:t>
            </w:r>
            <w:r w:rsidR="00A842B2" w:rsidRPr="006F478C">
              <w:rPr>
                <w:rFonts w:ascii="Times New Roman" w:hAnsi="Times New Roman"/>
                <w:lang w:val="en-US"/>
              </w:rPr>
              <w:t xml:space="preserve"> </w:t>
            </w:r>
            <w:r w:rsidR="00A842B2">
              <w:rPr>
                <w:rFonts w:ascii="Times New Roman" w:hAnsi="Times New Roman"/>
                <w:lang w:val="en-US"/>
              </w:rPr>
              <w:t>Greek</w:t>
            </w:r>
            <w:r w:rsidR="00A842B2" w:rsidRPr="006F478C">
              <w:rPr>
                <w:rFonts w:ascii="Times New Roman" w:hAnsi="Times New Roman"/>
                <w:lang w:val="en-US"/>
              </w:rPr>
              <w:t>)</w:t>
            </w:r>
            <w:r>
              <w:rPr>
                <w:rFonts w:ascii="Times New Roman" w:hAnsi="Times New Roman"/>
                <w:lang w:val="en-US"/>
              </w:rPr>
              <w:t>.</w:t>
            </w:r>
            <w:r w:rsidR="00A842B2" w:rsidRPr="006F478C">
              <w:rPr>
                <w:rFonts w:ascii="Times New Roman" w:hAnsi="Times New Roman"/>
                <w:lang w:val="en-US" w:eastAsia="el-GR"/>
              </w:rPr>
              <w:t xml:space="preserve"> </w:t>
            </w:r>
          </w:p>
          <w:p w:rsidR="00FC2F80" w:rsidRPr="00AC1B79" w:rsidRDefault="00FC2F80" w:rsidP="00FC2F80">
            <w:pPr>
              <w:autoSpaceDE w:val="0"/>
              <w:autoSpaceDN w:val="0"/>
              <w:adjustRightInd w:val="0"/>
              <w:spacing w:after="0" w:line="240" w:lineRule="auto"/>
              <w:rPr>
                <w:rFonts w:ascii="Times New Roman" w:eastAsia="GentiumPlus" w:hAnsi="Times New Roman"/>
                <w:lang w:val="en-US"/>
              </w:rPr>
            </w:pPr>
            <w:proofErr w:type="spellStart"/>
            <w:r w:rsidRPr="00AC1B79">
              <w:rPr>
                <w:rFonts w:ascii="Times New Roman" w:eastAsia="GentiumPlus" w:hAnsi="Times New Roman"/>
                <w:lang w:val="en-US"/>
              </w:rPr>
              <w:t>Coulby</w:t>
            </w:r>
            <w:proofErr w:type="spellEnd"/>
            <w:r w:rsidRPr="00AC1B79">
              <w:rPr>
                <w:rFonts w:ascii="Times New Roman" w:eastAsia="GentiumPlus" w:hAnsi="Times New Roman"/>
                <w:lang w:val="en-US"/>
              </w:rPr>
              <w:t xml:space="preserve">, D. (2006). 'Intercultural Education: Theory and Practice'. </w:t>
            </w:r>
            <w:r w:rsidRPr="00AC1B79">
              <w:rPr>
                <w:rFonts w:ascii="Times New Roman" w:eastAsia="GentiumPlus-Italic" w:hAnsi="Times New Roman"/>
                <w:i/>
                <w:iCs/>
                <w:lang w:val="en-US"/>
              </w:rPr>
              <w:t xml:space="preserve">Intercultural Education, </w:t>
            </w:r>
            <w:r w:rsidRPr="00AC1B79">
              <w:rPr>
                <w:rFonts w:ascii="Times New Roman" w:eastAsia="GentiumPlus" w:hAnsi="Times New Roman"/>
                <w:lang w:val="en-US"/>
              </w:rPr>
              <w:t>17</w:t>
            </w:r>
          </w:p>
          <w:p w:rsidR="00FC2F80" w:rsidRDefault="00FC2F80" w:rsidP="00FC2F80">
            <w:pPr>
              <w:autoSpaceDE w:val="0"/>
              <w:autoSpaceDN w:val="0"/>
              <w:adjustRightInd w:val="0"/>
              <w:spacing w:after="0" w:line="240" w:lineRule="auto"/>
              <w:rPr>
                <w:rFonts w:ascii="Times New Roman" w:eastAsia="GentiumPlus" w:hAnsi="Times New Roman"/>
                <w:lang w:val="en-US"/>
              </w:rPr>
            </w:pPr>
            <w:r w:rsidRPr="00AC1B79">
              <w:rPr>
                <w:rFonts w:ascii="Times New Roman" w:eastAsia="GentiumPlus" w:hAnsi="Times New Roman"/>
                <w:lang w:val="en-US"/>
              </w:rPr>
              <w:t>(3)</w:t>
            </w:r>
            <w:r w:rsidRPr="00AC1B79">
              <w:rPr>
                <w:rFonts w:ascii="Times New Roman" w:eastAsia="GentiumPlus-Italic" w:hAnsi="Times New Roman"/>
                <w:i/>
                <w:iCs/>
                <w:lang w:val="en-US"/>
              </w:rPr>
              <w:t xml:space="preserve">, </w:t>
            </w:r>
            <w:r w:rsidRPr="00AC1B79">
              <w:rPr>
                <w:rFonts w:ascii="Times New Roman" w:eastAsia="GentiumPlus" w:hAnsi="Times New Roman"/>
                <w:lang w:val="en-US"/>
              </w:rPr>
              <w:t>245-257</w:t>
            </w:r>
          </w:p>
          <w:p w:rsidR="00FC2F80" w:rsidRPr="00AC1B79" w:rsidRDefault="00FC2F80" w:rsidP="00FC2F80">
            <w:pPr>
              <w:autoSpaceDE w:val="0"/>
              <w:autoSpaceDN w:val="0"/>
              <w:adjustRightInd w:val="0"/>
              <w:spacing w:after="0" w:line="240" w:lineRule="auto"/>
              <w:rPr>
                <w:rFonts w:ascii="Times New Roman" w:eastAsia="GentiumPlus" w:hAnsi="Times New Roman"/>
                <w:lang w:val="en-US"/>
              </w:rPr>
            </w:pPr>
          </w:p>
          <w:p w:rsidR="00FC2F80" w:rsidRPr="004B2B72" w:rsidRDefault="00FC2F80" w:rsidP="00FC2F80">
            <w:pPr>
              <w:pStyle w:val="Default"/>
              <w:jc w:val="both"/>
              <w:rPr>
                <w:sz w:val="22"/>
                <w:szCs w:val="22"/>
              </w:rPr>
            </w:pPr>
            <w:r w:rsidRPr="00AC1B79">
              <w:rPr>
                <w:sz w:val="22"/>
                <w:szCs w:val="22"/>
                <w:lang w:val="en-US"/>
              </w:rPr>
              <w:t xml:space="preserve">Dimmock, C. &amp; Walker, </w:t>
            </w:r>
            <w:r w:rsidRPr="00AC1B79">
              <w:rPr>
                <w:sz w:val="22"/>
                <w:szCs w:val="22"/>
              </w:rPr>
              <w:t>Α</w:t>
            </w:r>
            <w:r w:rsidRPr="00AC1B79">
              <w:rPr>
                <w:sz w:val="22"/>
                <w:szCs w:val="22"/>
                <w:lang w:val="en-US"/>
              </w:rPr>
              <w:t xml:space="preserve">. (2005). </w:t>
            </w:r>
            <w:r w:rsidRPr="00AC1B79">
              <w:rPr>
                <w:i/>
                <w:iCs/>
                <w:sz w:val="22"/>
                <w:szCs w:val="22"/>
                <w:lang w:val="en-US"/>
              </w:rPr>
              <w:t>Educational leadership: culture and diversity</w:t>
            </w:r>
            <w:r>
              <w:rPr>
                <w:sz w:val="22"/>
                <w:szCs w:val="22"/>
                <w:lang w:val="en-US"/>
              </w:rPr>
              <w:t>. London</w:t>
            </w:r>
            <w:r w:rsidRPr="004B2B72">
              <w:rPr>
                <w:sz w:val="22"/>
                <w:szCs w:val="22"/>
              </w:rPr>
              <w:t xml:space="preserve">: </w:t>
            </w:r>
            <w:r>
              <w:rPr>
                <w:sz w:val="22"/>
                <w:szCs w:val="22"/>
                <w:lang w:val="en-US"/>
              </w:rPr>
              <w:t>Sage</w:t>
            </w:r>
          </w:p>
          <w:p w:rsidR="00FC2F80" w:rsidRPr="004B2B72" w:rsidRDefault="00FC2F80" w:rsidP="00FC2F80">
            <w:pPr>
              <w:spacing w:after="0" w:line="240" w:lineRule="auto"/>
              <w:jc w:val="both"/>
              <w:rPr>
                <w:rFonts w:ascii="Times New Roman" w:hAnsi="Times New Roman"/>
                <w:lang w:eastAsia="el-GR"/>
              </w:rPr>
            </w:pPr>
          </w:p>
          <w:p w:rsidR="00FC2F80" w:rsidRPr="00D545E2" w:rsidRDefault="00D545E2" w:rsidP="00FC2F80">
            <w:pPr>
              <w:spacing w:after="0" w:line="240" w:lineRule="auto"/>
              <w:jc w:val="both"/>
              <w:rPr>
                <w:rFonts w:ascii="Times New Roman" w:hAnsi="Times New Roman"/>
                <w:lang w:val="en-US"/>
              </w:rPr>
            </w:pPr>
            <w:proofErr w:type="spellStart"/>
            <w:r>
              <w:rPr>
                <w:rFonts w:ascii="Times New Roman" w:hAnsi="Times New Roman"/>
                <w:lang w:val="en-US" w:eastAsia="el-GR"/>
              </w:rPr>
              <w:t>Govaris</w:t>
            </w:r>
            <w:proofErr w:type="spellEnd"/>
            <w:r>
              <w:rPr>
                <w:rFonts w:ascii="Times New Roman" w:hAnsi="Times New Roman"/>
                <w:lang w:val="en-US" w:eastAsia="el-GR"/>
              </w:rPr>
              <w:t xml:space="preserve"> X. </w:t>
            </w:r>
            <w:r w:rsidR="00FC2F80" w:rsidRPr="00D545E2">
              <w:rPr>
                <w:rFonts w:ascii="Times New Roman" w:hAnsi="Times New Roman"/>
                <w:lang w:val="en-US" w:eastAsia="el-GR"/>
              </w:rPr>
              <w:t>(2005). </w:t>
            </w:r>
            <w:r>
              <w:rPr>
                <w:rFonts w:ascii="Times New Roman" w:hAnsi="Times New Roman"/>
                <w:lang w:val="en-US" w:eastAsia="el-GR"/>
              </w:rPr>
              <w:t xml:space="preserve">The comprehension of the Problems and perspectives for the multicultural education in M. Kaila, F. </w:t>
            </w:r>
            <w:proofErr w:type="spellStart"/>
            <w:r>
              <w:rPr>
                <w:rFonts w:ascii="Times New Roman" w:hAnsi="Times New Roman"/>
                <w:lang w:val="en-US" w:eastAsia="el-GR"/>
              </w:rPr>
              <w:t>Kalavasis</w:t>
            </w:r>
            <w:proofErr w:type="spellEnd"/>
            <w:r>
              <w:rPr>
                <w:rFonts w:ascii="Times New Roman" w:hAnsi="Times New Roman"/>
                <w:lang w:val="en-US" w:eastAsia="el-GR"/>
              </w:rPr>
              <w:t xml:space="preserve"> and N. </w:t>
            </w:r>
            <w:proofErr w:type="spellStart"/>
            <w:r>
              <w:rPr>
                <w:rFonts w:ascii="Times New Roman" w:hAnsi="Times New Roman"/>
                <w:lang w:val="en-US" w:eastAsia="el-GR"/>
              </w:rPr>
              <w:t>Polemikos</w:t>
            </w:r>
            <w:proofErr w:type="spellEnd"/>
            <w:r>
              <w:rPr>
                <w:rFonts w:ascii="Times New Roman" w:hAnsi="Times New Roman"/>
                <w:lang w:val="en-US" w:eastAsia="el-GR"/>
              </w:rPr>
              <w:t xml:space="preserve">  (</w:t>
            </w:r>
            <w:proofErr w:type="spellStart"/>
            <w:r>
              <w:rPr>
                <w:rFonts w:ascii="Times New Roman" w:hAnsi="Times New Roman"/>
                <w:lang w:val="en-US" w:eastAsia="el-GR"/>
              </w:rPr>
              <w:t>Eds</w:t>
            </w:r>
            <w:proofErr w:type="spellEnd"/>
            <w:r>
              <w:rPr>
                <w:rFonts w:ascii="Times New Roman" w:hAnsi="Times New Roman"/>
                <w:lang w:val="en-US" w:eastAsia="el-GR"/>
              </w:rPr>
              <w:t xml:space="preserve">) Myths, </w:t>
            </w:r>
            <w:proofErr w:type="spellStart"/>
            <w:r>
              <w:rPr>
                <w:rFonts w:ascii="Times New Roman" w:hAnsi="Times New Roman"/>
                <w:lang w:val="en-US" w:eastAsia="el-GR"/>
              </w:rPr>
              <w:t>mathimatics</w:t>
            </w:r>
            <w:proofErr w:type="spellEnd"/>
            <w:r>
              <w:rPr>
                <w:rFonts w:ascii="Times New Roman" w:hAnsi="Times New Roman"/>
                <w:lang w:val="en-US" w:eastAsia="el-GR"/>
              </w:rPr>
              <w:t xml:space="preserve">, cultures. Silent relations in Education, Athens, </w:t>
            </w:r>
            <w:proofErr w:type="spellStart"/>
            <w:r>
              <w:rPr>
                <w:rFonts w:ascii="Times New Roman" w:hAnsi="Times New Roman"/>
                <w:lang w:val="en-US" w:eastAsia="el-GR"/>
              </w:rPr>
              <w:t>Atrapos</w:t>
            </w:r>
            <w:proofErr w:type="spellEnd"/>
            <w:r>
              <w:rPr>
                <w:rFonts w:ascii="Times New Roman" w:hAnsi="Times New Roman"/>
                <w:lang w:val="en-US" w:eastAsia="el-GR"/>
              </w:rPr>
              <w:t xml:space="preserve"> Publishers, p</w:t>
            </w:r>
            <w:r w:rsidR="00FC2F80" w:rsidRPr="00D545E2">
              <w:rPr>
                <w:rFonts w:ascii="Times New Roman" w:hAnsi="Times New Roman"/>
                <w:lang w:val="en-US" w:eastAsia="el-GR"/>
              </w:rPr>
              <w:t>. 411-428</w:t>
            </w:r>
            <w:r>
              <w:rPr>
                <w:rFonts w:ascii="Times New Roman" w:hAnsi="Times New Roman"/>
                <w:lang w:val="en-US" w:eastAsia="el-GR"/>
              </w:rPr>
              <w:t xml:space="preserve"> </w:t>
            </w:r>
            <w:r w:rsidR="00A842B2" w:rsidRPr="00D545E2">
              <w:rPr>
                <w:rFonts w:ascii="Times New Roman" w:hAnsi="Times New Roman"/>
                <w:lang w:val="en-US"/>
              </w:rPr>
              <w:t>(</w:t>
            </w:r>
            <w:r w:rsidR="00A842B2">
              <w:rPr>
                <w:rFonts w:ascii="Times New Roman" w:hAnsi="Times New Roman"/>
                <w:lang w:val="en-US"/>
              </w:rPr>
              <w:t>in</w:t>
            </w:r>
            <w:r w:rsidR="00A842B2" w:rsidRPr="00D545E2">
              <w:rPr>
                <w:rFonts w:ascii="Times New Roman" w:hAnsi="Times New Roman"/>
                <w:lang w:val="en-US"/>
              </w:rPr>
              <w:t xml:space="preserve"> </w:t>
            </w:r>
            <w:r w:rsidR="00A842B2">
              <w:rPr>
                <w:rFonts w:ascii="Times New Roman" w:hAnsi="Times New Roman"/>
                <w:lang w:val="en-US"/>
              </w:rPr>
              <w:t>Greek</w:t>
            </w:r>
            <w:r w:rsidR="00A842B2" w:rsidRPr="00D545E2">
              <w:rPr>
                <w:rFonts w:ascii="Times New Roman" w:hAnsi="Times New Roman"/>
                <w:lang w:val="en-US"/>
              </w:rPr>
              <w:t>)</w:t>
            </w:r>
            <w:r w:rsidR="00A842B2" w:rsidRPr="00D545E2">
              <w:rPr>
                <w:rFonts w:ascii="Times New Roman" w:hAnsi="Times New Roman"/>
                <w:lang w:val="en-US" w:eastAsia="el-GR"/>
              </w:rPr>
              <w:t xml:space="preserve"> </w:t>
            </w:r>
          </w:p>
          <w:p w:rsidR="00FC2F80" w:rsidRPr="00D545E2" w:rsidRDefault="00FC2F80" w:rsidP="00FC2F80">
            <w:pPr>
              <w:spacing w:after="0" w:line="240" w:lineRule="auto"/>
              <w:jc w:val="both"/>
              <w:rPr>
                <w:rFonts w:ascii="Times New Roman" w:hAnsi="Times New Roman"/>
                <w:lang w:val="en-US" w:eastAsia="el-GR"/>
              </w:rPr>
            </w:pPr>
          </w:p>
          <w:p w:rsidR="00FC2F80" w:rsidRPr="00804350" w:rsidRDefault="00804350" w:rsidP="00FC2F80">
            <w:pPr>
              <w:spacing w:after="0" w:line="240" w:lineRule="auto"/>
              <w:jc w:val="both"/>
              <w:rPr>
                <w:rFonts w:ascii="Times New Roman" w:hAnsi="Times New Roman"/>
                <w:lang w:val="en-US"/>
              </w:rPr>
            </w:pPr>
            <w:proofErr w:type="spellStart"/>
            <w:r>
              <w:rPr>
                <w:rFonts w:ascii="Times New Roman" w:hAnsi="Times New Roman"/>
                <w:lang w:val="en-US" w:eastAsia="el-GR"/>
              </w:rPr>
              <w:t>Govaris</w:t>
            </w:r>
            <w:proofErr w:type="spellEnd"/>
            <w:r w:rsidRPr="00804350">
              <w:rPr>
                <w:rFonts w:ascii="Times New Roman" w:hAnsi="Times New Roman"/>
                <w:lang w:val="en-US" w:eastAsia="el-GR"/>
              </w:rPr>
              <w:t xml:space="preserve">, </w:t>
            </w:r>
            <w:r>
              <w:rPr>
                <w:rFonts w:ascii="Times New Roman" w:hAnsi="Times New Roman"/>
                <w:lang w:val="en-US" w:eastAsia="el-GR"/>
              </w:rPr>
              <w:t>X</w:t>
            </w:r>
            <w:r w:rsidRPr="00804350">
              <w:rPr>
                <w:rFonts w:ascii="Times New Roman" w:hAnsi="Times New Roman"/>
                <w:lang w:val="en-US" w:eastAsia="el-GR"/>
              </w:rPr>
              <w:t xml:space="preserve">. </w:t>
            </w:r>
            <w:proofErr w:type="spellStart"/>
            <w:r>
              <w:rPr>
                <w:rFonts w:ascii="Times New Roman" w:hAnsi="Times New Roman"/>
                <w:lang w:val="en-US" w:eastAsia="el-GR"/>
              </w:rPr>
              <w:t>Theodoropoulou</w:t>
            </w:r>
            <w:proofErr w:type="spellEnd"/>
            <w:r>
              <w:rPr>
                <w:rFonts w:ascii="Times New Roman" w:hAnsi="Times New Roman"/>
                <w:lang w:val="en-US" w:eastAsia="el-GR"/>
              </w:rPr>
              <w:t xml:space="preserve">  E. and A. </w:t>
            </w:r>
            <w:proofErr w:type="spellStart"/>
            <w:r>
              <w:rPr>
                <w:rFonts w:ascii="Times New Roman" w:hAnsi="Times New Roman"/>
                <w:lang w:val="en-US" w:eastAsia="el-GR"/>
              </w:rPr>
              <w:t>Kontacos</w:t>
            </w:r>
            <w:proofErr w:type="spellEnd"/>
            <w:r>
              <w:rPr>
                <w:rFonts w:ascii="Times New Roman" w:hAnsi="Times New Roman"/>
                <w:lang w:val="en-US" w:eastAsia="el-GR"/>
              </w:rPr>
              <w:t xml:space="preserve"> </w:t>
            </w:r>
            <w:r w:rsidR="00FC2F80" w:rsidRPr="00804350">
              <w:rPr>
                <w:rFonts w:ascii="Times New Roman" w:hAnsi="Times New Roman"/>
                <w:lang w:val="en-US" w:eastAsia="el-GR"/>
              </w:rPr>
              <w:t>(2007).</w:t>
            </w:r>
            <w:r>
              <w:rPr>
                <w:rFonts w:ascii="Times New Roman" w:hAnsi="Times New Roman"/>
                <w:lang w:val="en-US" w:eastAsia="el-GR"/>
              </w:rPr>
              <w:t xml:space="preserve"> The educational challenge of multicultural. Issues of theory and practice of the multicultural pedagogy, Athens, </w:t>
            </w:r>
            <w:proofErr w:type="spellStart"/>
            <w:r>
              <w:rPr>
                <w:rFonts w:ascii="Times New Roman" w:hAnsi="Times New Roman"/>
                <w:lang w:val="en-US" w:eastAsia="el-GR"/>
              </w:rPr>
              <w:t>Diadrasi</w:t>
            </w:r>
            <w:proofErr w:type="spellEnd"/>
            <w:r>
              <w:rPr>
                <w:rFonts w:ascii="Times New Roman" w:hAnsi="Times New Roman"/>
                <w:lang w:val="en-US" w:eastAsia="el-GR"/>
              </w:rPr>
              <w:t xml:space="preserve"> Pubs</w:t>
            </w:r>
            <w:r w:rsidR="00A842B2" w:rsidRPr="00804350">
              <w:rPr>
                <w:rFonts w:ascii="Times New Roman" w:hAnsi="Times New Roman"/>
                <w:lang w:val="en-US" w:eastAsia="el-GR"/>
              </w:rPr>
              <w:t xml:space="preserve"> </w:t>
            </w:r>
            <w:r w:rsidR="00A842B2" w:rsidRPr="00804350">
              <w:rPr>
                <w:rFonts w:ascii="Times New Roman" w:hAnsi="Times New Roman"/>
                <w:lang w:val="en-US"/>
              </w:rPr>
              <w:t>(</w:t>
            </w:r>
            <w:r w:rsidR="00A842B2">
              <w:rPr>
                <w:rFonts w:ascii="Times New Roman" w:hAnsi="Times New Roman"/>
                <w:lang w:val="en-US"/>
              </w:rPr>
              <w:t>in</w:t>
            </w:r>
            <w:r w:rsidR="00A842B2" w:rsidRPr="00804350">
              <w:rPr>
                <w:rFonts w:ascii="Times New Roman" w:hAnsi="Times New Roman"/>
                <w:lang w:val="en-US"/>
              </w:rPr>
              <w:t xml:space="preserve"> </w:t>
            </w:r>
            <w:r w:rsidR="00A842B2">
              <w:rPr>
                <w:rFonts w:ascii="Times New Roman" w:hAnsi="Times New Roman"/>
                <w:lang w:val="en-US"/>
              </w:rPr>
              <w:t>Greek</w:t>
            </w:r>
            <w:r w:rsidR="00A842B2" w:rsidRPr="00804350">
              <w:rPr>
                <w:rFonts w:ascii="Times New Roman" w:hAnsi="Times New Roman"/>
                <w:lang w:val="en-US"/>
              </w:rPr>
              <w:t>)</w:t>
            </w:r>
          </w:p>
          <w:p w:rsidR="00FC2F80" w:rsidRPr="00804350" w:rsidRDefault="00FC2F80" w:rsidP="00FC2F80">
            <w:pPr>
              <w:spacing w:after="0" w:line="240" w:lineRule="auto"/>
              <w:ind w:left="720"/>
              <w:jc w:val="both"/>
              <w:rPr>
                <w:rFonts w:ascii="Times New Roman" w:hAnsi="Times New Roman"/>
                <w:lang w:val="en-US"/>
              </w:rPr>
            </w:pPr>
          </w:p>
          <w:p w:rsidR="00FC2F80" w:rsidRPr="00804350" w:rsidRDefault="00804350" w:rsidP="00FC2F80">
            <w:pPr>
              <w:spacing w:after="0" w:line="240" w:lineRule="auto"/>
              <w:jc w:val="both"/>
              <w:rPr>
                <w:rFonts w:ascii="Times New Roman" w:hAnsi="Times New Roman"/>
                <w:lang w:val="en-US"/>
              </w:rPr>
            </w:pPr>
            <w:proofErr w:type="spellStart"/>
            <w:r>
              <w:rPr>
                <w:rFonts w:ascii="Times New Roman" w:hAnsi="Times New Roman"/>
                <w:lang w:val="en-US" w:eastAsia="el-GR"/>
              </w:rPr>
              <w:t>Govaris</w:t>
            </w:r>
            <w:proofErr w:type="spellEnd"/>
            <w:r w:rsidRPr="00804350">
              <w:rPr>
                <w:rFonts w:ascii="Times New Roman" w:hAnsi="Times New Roman"/>
                <w:lang w:val="en-US" w:eastAsia="el-GR"/>
              </w:rPr>
              <w:t xml:space="preserve"> </w:t>
            </w:r>
            <w:r>
              <w:rPr>
                <w:rFonts w:ascii="Times New Roman" w:hAnsi="Times New Roman"/>
                <w:lang w:val="en-US" w:eastAsia="el-GR"/>
              </w:rPr>
              <w:t>X</w:t>
            </w:r>
            <w:r w:rsidRPr="00804350">
              <w:rPr>
                <w:rFonts w:ascii="Times New Roman" w:hAnsi="Times New Roman"/>
                <w:lang w:val="en-US" w:eastAsia="el-GR"/>
              </w:rPr>
              <w:t xml:space="preserve">. </w:t>
            </w:r>
            <w:r w:rsidR="00FC2F80" w:rsidRPr="00804350">
              <w:rPr>
                <w:rFonts w:ascii="Times New Roman" w:hAnsi="Times New Roman"/>
                <w:lang w:val="en-US" w:eastAsia="el-GR"/>
              </w:rPr>
              <w:t>(2001).</w:t>
            </w:r>
            <w:r>
              <w:rPr>
                <w:rFonts w:ascii="Times New Roman" w:hAnsi="Times New Roman"/>
                <w:lang w:val="en-US" w:eastAsia="el-GR"/>
              </w:rPr>
              <w:t xml:space="preserve"> Introduction to Multicultural Education, Athens, </w:t>
            </w:r>
            <w:proofErr w:type="spellStart"/>
            <w:r>
              <w:rPr>
                <w:rFonts w:ascii="Times New Roman" w:hAnsi="Times New Roman"/>
                <w:lang w:val="en-US" w:eastAsia="el-GR"/>
              </w:rPr>
              <w:t>Atrapos</w:t>
            </w:r>
            <w:proofErr w:type="spellEnd"/>
            <w:r>
              <w:rPr>
                <w:rFonts w:ascii="Times New Roman" w:hAnsi="Times New Roman"/>
                <w:lang w:val="en-US" w:eastAsia="el-GR"/>
              </w:rPr>
              <w:t xml:space="preserve"> Pubs </w:t>
            </w:r>
            <w:r w:rsidR="00A842B2" w:rsidRPr="00804350">
              <w:rPr>
                <w:rFonts w:ascii="Times New Roman" w:hAnsi="Times New Roman"/>
                <w:lang w:val="en-US"/>
              </w:rPr>
              <w:t>(</w:t>
            </w:r>
            <w:r w:rsidR="00A842B2">
              <w:rPr>
                <w:rFonts w:ascii="Times New Roman" w:hAnsi="Times New Roman"/>
                <w:lang w:val="en-US"/>
              </w:rPr>
              <w:t>in</w:t>
            </w:r>
            <w:r w:rsidR="00A842B2" w:rsidRPr="00804350">
              <w:rPr>
                <w:rFonts w:ascii="Times New Roman" w:hAnsi="Times New Roman"/>
                <w:lang w:val="en-US"/>
              </w:rPr>
              <w:t xml:space="preserve"> </w:t>
            </w:r>
            <w:r w:rsidR="00A842B2">
              <w:rPr>
                <w:rFonts w:ascii="Times New Roman" w:hAnsi="Times New Roman"/>
                <w:lang w:val="en-US"/>
              </w:rPr>
              <w:t>Greek</w:t>
            </w:r>
            <w:r w:rsidR="00A842B2" w:rsidRPr="00804350">
              <w:rPr>
                <w:rFonts w:ascii="Times New Roman" w:hAnsi="Times New Roman"/>
                <w:lang w:val="en-US"/>
              </w:rPr>
              <w:t>)</w:t>
            </w:r>
            <w:r>
              <w:rPr>
                <w:rFonts w:ascii="Times New Roman" w:hAnsi="Times New Roman"/>
                <w:lang w:val="en-US"/>
              </w:rPr>
              <w:t>.</w:t>
            </w:r>
            <w:r w:rsidR="00A842B2" w:rsidRPr="00804350">
              <w:rPr>
                <w:rFonts w:ascii="Times New Roman" w:hAnsi="Times New Roman"/>
                <w:lang w:val="en-US" w:eastAsia="el-GR"/>
              </w:rPr>
              <w:t xml:space="preserve"> </w:t>
            </w:r>
          </w:p>
          <w:p w:rsidR="00FC2F80" w:rsidRPr="00804350" w:rsidRDefault="00804350" w:rsidP="00FC2F80">
            <w:pPr>
              <w:spacing w:before="180" w:after="100" w:afterAutospacing="1" w:line="240" w:lineRule="auto"/>
              <w:rPr>
                <w:rFonts w:ascii="Times New Roman" w:hAnsi="Times New Roman"/>
                <w:lang w:val="en-US" w:eastAsia="el-GR"/>
              </w:rPr>
            </w:pPr>
            <w:proofErr w:type="spellStart"/>
            <w:r>
              <w:rPr>
                <w:rFonts w:ascii="Times New Roman" w:hAnsi="Times New Roman"/>
                <w:lang w:val="en-US" w:eastAsia="el-GR"/>
              </w:rPr>
              <w:t>Gotovos</w:t>
            </w:r>
            <w:proofErr w:type="spellEnd"/>
            <w:r w:rsidR="00FC2F80" w:rsidRPr="00804350">
              <w:rPr>
                <w:rFonts w:ascii="Times New Roman" w:hAnsi="Times New Roman"/>
                <w:lang w:val="en-US" w:eastAsia="el-GR"/>
              </w:rPr>
              <w:t xml:space="preserve">, </w:t>
            </w:r>
            <w:r w:rsidR="00FC2F80">
              <w:rPr>
                <w:rFonts w:ascii="Times New Roman" w:hAnsi="Times New Roman"/>
                <w:lang w:eastAsia="el-GR"/>
              </w:rPr>
              <w:t>Α</w:t>
            </w:r>
            <w:r w:rsidR="00FC2F80" w:rsidRPr="00804350">
              <w:rPr>
                <w:rFonts w:ascii="Times New Roman" w:hAnsi="Times New Roman"/>
                <w:lang w:val="en-US" w:eastAsia="el-GR"/>
              </w:rPr>
              <w:t xml:space="preserve">., (2002). </w:t>
            </w:r>
            <w:r>
              <w:rPr>
                <w:rFonts w:ascii="Times New Roman" w:hAnsi="Times New Roman"/>
                <w:lang w:val="en-US" w:eastAsia="el-GR"/>
              </w:rPr>
              <w:t xml:space="preserve">Education and Difference, Athens, </w:t>
            </w:r>
            <w:proofErr w:type="spellStart"/>
            <w:r>
              <w:rPr>
                <w:rFonts w:ascii="Times New Roman" w:hAnsi="Times New Roman"/>
                <w:lang w:val="en-US" w:eastAsia="el-GR"/>
              </w:rPr>
              <w:t>Metaixmio</w:t>
            </w:r>
            <w:proofErr w:type="spellEnd"/>
            <w:r>
              <w:rPr>
                <w:rFonts w:ascii="Times New Roman" w:hAnsi="Times New Roman"/>
                <w:lang w:val="en-US" w:eastAsia="el-GR"/>
              </w:rPr>
              <w:t xml:space="preserve"> Publishers</w:t>
            </w:r>
            <w:r w:rsidR="00A842B2" w:rsidRPr="00804350">
              <w:rPr>
                <w:rFonts w:ascii="Times New Roman" w:hAnsi="Times New Roman"/>
                <w:lang w:val="en-US" w:eastAsia="el-GR"/>
              </w:rPr>
              <w:t xml:space="preserve"> </w:t>
            </w:r>
            <w:r w:rsidR="00A842B2" w:rsidRPr="00804350">
              <w:rPr>
                <w:rFonts w:ascii="Times New Roman" w:hAnsi="Times New Roman"/>
                <w:lang w:val="en-US"/>
              </w:rPr>
              <w:t>(</w:t>
            </w:r>
            <w:r w:rsidR="00A842B2">
              <w:rPr>
                <w:rFonts w:ascii="Times New Roman" w:hAnsi="Times New Roman"/>
                <w:lang w:val="en-US"/>
              </w:rPr>
              <w:t>in</w:t>
            </w:r>
            <w:r w:rsidR="00A842B2" w:rsidRPr="00804350">
              <w:rPr>
                <w:rFonts w:ascii="Times New Roman" w:hAnsi="Times New Roman"/>
                <w:lang w:val="en-US"/>
              </w:rPr>
              <w:t xml:space="preserve"> </w:t>
            </w:r>
            <w:r w:rsidR="00A842B2">
              <w:rPr>
                <w:rFonts w:ascii="Times New Roman" w:hAnsi="Times New Roman"/>
                <w:lang w:val="en-US"/>
              </w:rPr>
              <w:t>Greek</w:t>
            </w:r>
            <w:r w:rsidR="00A842B2" w:rsidRPr="00804350">
              <w:rPr>
                <w:rFonts w:ascii="Times New Roman" w:hAnsi="Times New Roman"/>
                <w:lang w:val="en-US"/>
              </w:rPr>
              <w:t>)</w:t>
            </w:r>
          </w:p>
          <w:p w:rsidR="00FC2F80" w:rsidRPr="00FC2F80" w:rsidRDefault="00804350" w:rsidP="00FC2F80">
            <w:pPr>
              <w:spacing w:before="180" w:after="100" w:afterAutospacing="1" w:line="240" w:lineRule="auto"/>
              <w:rPr>
                <w:rFonts w:ascii="Times New Roman" w:hAnsi="Times New Roman"/>
                <w:lang w:val="en-US" w:eastAsia="el-GR"/>
              </w:rPr>
            </w:pPr>
            <w:proofErr w:type="spellStart"/>
            <w:r>
              <w:rPr>
                <w:rFonts w:ascii="Times New Roman" w:hAnsi="Times New Roman"/>
                <w:lang w:val="en-US" w:eastAsia="el-GR"/>
              </w:rPr>
              <w:t>Damanakis</w:t>
            </w:r>
            <w:proofErr w:type="spellEnd"/>
            <w:r w:rsidRPr="00804350">
              <w:rPr>
                <w:rFonts w:ascii="Times New Roman" w:hAnsi="Times New Roman"/>
                <w:lang w:val="en-US" w:eastAsia="el-GR"/>
              </w:rPr>
              <w:t xml:space="preserve"> </w:t>
            </w:r>
            <w:r>
              <w:rPr>
                <w:rFonts w:ascii="Times New Roman" w:hAnsi="Times New Roman"/>
                <w:lang w:val="en-US" w:eastAsia="el-GR"/>
              </w:rPr>
              <w:t>M</w:t>
            </w:r>
            <w:r w:rsidRPr="00804350">
              <w:rPr>
                <w:rFonts w:ascii="Times New Roman" w:hAnsi="Times New Roman"/>
                <w:lang w:val="en-US" w:eastAsia="el-GR"/>
              </w:rPr>
              <w:t xml:space="preserve">. </w:t>
            </w:r>
            <w:r w:rsidR="00FC2F80" w:rsidRPr="00804350">
              <w:rPr>
                <w:rFonts w:ascii="Times New Roman" w:hAnsi="Times New Roman"/>
                <w:lang w:val="en-US" w:eastAsia="el-GR"/>
              </w:rPr>
              <w:t>(1997)</w:t>
            </w:r>
            <w:r w:rsidRPr="00804350">
              <w:rPr>
                <w:rFonts w:ascii="Times New Roman" w:hAnsi="Times New Roman"/>
                <w:lang w:val="en-US" w:eastAsia="el-GR"/>
              </w:rPr>
              <w:t xml:space="preserve">, </w:t>
            </w:r>
            <w:r>
              <w:rPr>
                <w:rFonts w:ascii="Times New Roman" w:hAnsi="Times New Roman"/>
                <w:lang w:val="en-US" w:eastAsia="el-GR"/>
              </w:rPr>
              <w:t>The</w:t>
            </w:r>
            <w:r w:rsidRPr="00804350">
              <w:rPr>
                <w:rFonts w:ascii="Times New Roman" w:hAnsi="Times New Roman"/>
                <w:lang w:val="en-US" w:eastAsia="el-GR"/>
              </w:rPr>
              <w:t xml:space="preserve"> </w:t>
            </w:r>
            <w:r>
              <w:rPr>
                <w:rFonts w:ascii="Times New Roman" w:hAnsi="Times New Roman"/>
                <w:lang w:val="en-US" w:eastAsia="el-GR"/>
              </w:rPr>
              <w:t>Education</w:t>
            </w:r>
            <w:r w:rsidRPr="00804350">
              <w:rPr>
                <w:rFonts w:ascii="Times New Roman" w:hAnsi="Times New Roman"/>
                <w:lang w:val="en-US" w:eastAsia="el-GR"/>
              </w:rPr>
              <w:t xml:space="preserve"> </w:t>
            </w:r>
            <w:r>
              <w:rPr>
                <w:rFonts w:ascii="Times New Roman" w:hAnsi="Times New Roman"/>
                <w:lang w:val="en-US" w:eastAsia="el-GR"/>
              </w:rPr>
              <w:t>of</w:t>
            </w:r>
            <w:r w:rsidRPr="00804350">
              <w:rPr>
                <w:rFonts w:ascii="Times New Roman" w:hAnsi="Times New Roman"/>
                <w:lang w:val="en-US" w:eastAsia="el-GR"/>
              </w:rPr>
              <w:t xml:space="preserve"> </w:t>
            </w:r>
            <w:r>
              <w:rPr>
                <w:rFonts w:ascii="Times New Roman" w:hAnsi="Times New Roman"/>
                <w:lang w:val="en-US" w:eastAsia="el-GR"/>
              </w:rPr>
              <w:t>the</w:t>
            </w:r>
            <w:r w:rsidRPr="00804350">
              <w:rPr>
                <w:rFonts w:ascii="Times New Roman" w:hAnsi="Times New Roman"/>
                <w:lang w:val="en-US" w:eastAsia="el-GR"/>
              </w:rPr>
              <w:t xml:space="preserve"> </w:t>
            </w:r>
            <w:r>
              <w:rPr>
                <w:rFonts w:ascii="Times New Roman" w:hAnsi="Times New Roman"/>
                <w:lang w:val="en-US" w:eastAsia="el-GR"/>
              </w:rPr>
              <w:t>re-</w:t>
            </w:r>
            <w:proofErr w:type="spellStart"/>
            <w:r>
              <w:rPr>
                <w:rFonts w:ascii="Times New Roman" w:hAnsi="Times New Roman"/>
                <w:lang w:val="en-US" w:eastAsia="el-GR"/>
              </w:rPr>
              <w:t>patriated</w:t>
            </w:r>
            <w:proofErr w:type="spellEnd"/>
            <w:r>
              <w:rPr>
                <w:rFonts w:ascii="Times New Roman" w:hAnsi="Times New Roman"/>
                <w:lang w:val="en-US" w:eastAsia="el-GR"/>
              </w:rPr>
              <w:t xml:space="preserve"> and foreign students in Greece, Athens, </w:t>
            </w:r>
            <w:proofErr w:type="spellStart"/>
            <w:r>
              <w:rPr>
                <w:rFonts w:ascii="Times New Roman" w:hAnsi="Times New Roman"/>
                <w:lang w:val="en-US" w:eastAsia="el-GR"/>
              </w:rPr>
              <w:t>Gutemberg</w:t>
            </w:r>
            <w:proofErr w:type="spellEnd"/>
            <w:r w:rsidR="00A842B2">
              <w:rPr>
                <w:rFonts w:ascii="Times New Roman" w:hAnsi="Times New Roman"/>
                <w:lang w:val="en-US" w:eastAsia="el-GR"/>
              </w:rPr>
              <w:t xml:space="preserve"> </w:t>
            </w:r>
            <w:r w:rsidR="00A842B2">
              <w:rPr>
                <w:rFonts w:ascii="Times New Roman" w:hAnsi="Times New Roman"/>
                <w:lang w:val="en-US"/>
              </w:rPr>
              <w:t>(in Greek)</w:t>
            </w:r>
            <w:r>
              <w:rPr>
                <w:rFonts w:ascii="Times New Roman" w:hAnsi="Times New Roman"/>
                <w:lang w:val="en-US"/>
              </w:rPr>
              <w:t>.</w:t>
            </w:r>
          </w:p>
          <w:p w:rsidR="00FC2F80" w:rsidRPr="001D206E" w:rsidRDefault="00FC2F80" w:rsidP="00FC2F80">
            <w:pPr>
              <w:spacing w:before="180" w:after="100" w:afterAutospacing="1" w:line="240" w:lineRule="auto"/>
              <w:rPr>
                <w:rFonts w:ascii="Times New Roman" w:hAnsi="Times New Roman"/>
                <w:lang w:eastAsia="el-GR"/>
              </w:rPr>
            </w:pPr>
            <w:r w:rsidRPr="00AC1B79">
              <w:rPr>
                <w:rFonts w:ascii="Times New Roman" w:hAnsi="Times New Roman"/>
                <w:lang w:val="en-US"/>
              </w:rPr>
              <w:t xml:space="preserve">Duarte E. M., &amp; Smith, S. (2000). </w:t>
            </w:r>
            <w:r w:rsidRPr="00AC1B79">
              <w:rPr>
                <w:rFonts w:ascii="Times New Roman" w:hAnsi="Times New Roman"/>
                <w:i/>
                <w:iCs/>
                <w:lang w:val="en-US"/>
              </w:rPr>
              <w:t xml:space="preserve">Foundational perspectives in multicultural education. </w:t>
            </w:r>
            <w:r w:rsidRPr="00AC1B79">
              <w:rPr>
                <w:rFonts w:ascii="Times New Roman" w:hAnsi="Times New Roman"/>
              </w:rPr>
              <w:t>New York: Longman</w:t>
            </w:r>
            <w:r w:rsidRPr="001D206E">
              <w:rPr>
                <w:rFonts w:ascii="Times New Roman" w:hAnsi="Times New Roman"/>
                <w:lang w:eastAsia="el-GR"/>
              </w:rPr>
              <w:t xml:space="preserve"> Green, N., (2004), Οι δρόμοι της Μετανάστευσης. Αθήνα, Σαβάλλας.</w:t>
            </w:r>
          </w:p>
          <w:p w:rsidR="00FC2F80" w:rsidRPr="00AC1B79" w:rsidRDefault="00FC2F80" w:rsidP="00A842B2">
            <w:pPr>
              <w:spacing w:before="180" w:after="100" w:afterAutospacing="1" w:line="240" w:lineRule="auto"/>
              <w:rPr>
                <w:rFonts w:ascii="Times New Roman" w:hAnsi="Times New Roman"/>
                <w:lang w:val="en-US"/>
              </w:rPr>
            </w:pPr>
            <w:r w:rsidRPr="00AC1B79">
              <w:rPr>
                <w:rFonts w:ascii="Times New Roman" w:hAnsi="Times New Roman"/>
                <w:lang w:val="en-US"/>
              </w:rPr>
              <w:t xml:space="preserve">Hoy, W. and Miskel, C. (2001), </w:t>
            </w:r>
            <w:r w:rsidRPr="00AC1B79">
              <w:rPr>
                <w:rFonts w:ascii="Times New Roman" w:hAnsi="Times New Roman"/>
                <w:i/>
                <w:iCs/>
                <w:lang w:val="en-US"/>
              </w:rPr>
              <w:t xml:space="preserve">Educational Administration: Theory Research and Practice, </w:t>
            </w:r>
            <w:r w:rsidRPr="00AC1B79">
              <w:rPr>
                <w:rFonts w:ascii="Times New Roman" w:hAnsi="Times New Roman"/>
                <w:lang w:val="en-US"/>
              </w:rPr>
              <w:t>(6</w:t>
            </w:r>
            <w:r w:rsidRPr="00AC1B79">
              <w:rPr>
                <w:rFonts w:ascii="Times New Roman" w:hAnsi="Times New Roman"/>
                <w:vertAlign w:val="superscript"/>
                <w:lang w:val="en-US"/>
              </w:rPr>
              <w:t>th</w:t>
            </w:r>
            <w:r w:rsidRPr="00AC1B79">
              <w:rPr>
                <w:rFonts w:ascii="Times New Roman" w:hAnsi="Times New Roman"/>
                <w:lang w:val="en-US"/>
              </w:rPr>
              <w:t xml:space="preserve"> edition), New York: McGraw-Hill, Inc.</w:t>
            </w:r>
          </w:p>
          <w:p w:rsidR="00FC2F80" w:rsidRPr="00804350" w:rsidRDefault="00804350" w:rsidP="00FC2F80">
            <w:pPr>
              <w:spacing w:before="180" w:after="100" w:afterAutospacing="1" w:line="240" w:lineRule="auto"/>
              <w:rPr>
                <w:rFonts w:ascii="Times New Roman" w:hAnsi="Times New Roman"/>
                <w:lang w:val="en-US" w:eastAsia="el-GR"/>
              </w:rPr>
            </w:pPr>
            <w:r>
              <w:rPr>
                <w:rFonts w:ascii="Times New Roman" w:hAnsi="Times New Roman"/>
                <w:lang w:val="en-US"/>
              </w:rPr>
              <w:t>Nikolaou G</w:t>
            </w:r>
            <w:r w:rsidR="00FC2F80" w:rsidRPr="00804350">
              <w:rPr>
                <w:rFonts w:ascii="Times New Roman" w:hAnsi="Times New Roman"/>
                <w:lang w:val="en-US"/>
              </w:rPr>
              <w:t>.</w:t>
            </w:r>
            <w:r>
              <w:rPr>
                <w:rFonts w:ascii="Times New Roman" w:hAnsi="Times New Roman"/>
                <w:lang w:val="en-US"/>
              </w:rPr>
              <w:t xml:space="preserve"> (2005), Multicultural Didactic</w:t>
            </w:r>
            <w:r w:rsidR="006F478C">
              <w:rPr>
                <w:rFonts w:ascii="Times New Roman" w:hAnsi="Times New Roman"/>
                <w:lang w:val="en-US"/>
              </w:rPr>
              <w:t xml:space="preserve">, Athens, </w:t>
            </w:r>
            <w:proofErr w:type="spellStart"/>
            <w:r w:rsidR="006F478C">
              <w:rPr>
                <w:rFonts w:ascii="Times New Roman" w:hAnsi="Times New Roman"/>
                <w:lang w:val="en-US"/>
              </w:rPr>
              <w:t>Pedio</w:t>
            </w:r>
            <w:proofErr w:type="spellEnd"/>
            <w:r w:rsidR="006F478C">
              <w:rPr>
                <w:rFonts w:ascii="Times New Roman" w:hAnsi="Times New Roman"/>
                <w:lang w:val="en-US"/>
              </w:rPr>
              <w:t xml:space="preserve"> Pubs </w:t>
            </w:r>
            <w:r w:rsidR="00A842B2" w:rsidRPr="00804350">
              <w:rPr>
                <w:rFonts w:ascii="Times New Roman" w:hAnsi="Times New Roman"/>
                <w:lang w:val="en-US"/>
              </w:rPr>
              <w:t>(</w:t>
            </w:r>
            <w:r w:rsidR="00A842B2">
              <w:rPr>
                <w:rFonts w:ascii="Times New Roman" w:hAnsi="Times New Roman"/>
                <w:lang w:val="en-US"/>
              </w:rPr>
              <w:t>in</w:t>
            </w:r>
            <w:r w:rsidR="00A842B2" w:rsidRPr="00804350">
              <w:rPr>
                <w:rFonts w:ascii="Times New Roman" w:hAnsi="Times New Roman"/>
                <w:lang w:val="en-US"/>
              </w:rPr>
              <w:t xml:space="preserve"> </w:t>
            </w:r>
            <w:r w:rsidR="00A842B2">
              <w:rPr>
                <w:rFonts w:ascii="Times New Roman" w:hAnsi="Times New Roman"/>
                <w:lang w:val="en-US"/>
              </w:rPr>
              <w:t>Greek</w:t>
            </w:r>
            <w:r w:rsidR="00A842B2" w:rsidRPr="00804350">
              <w:rPr>
                <w:rFonts w:ascii="Times New Roman" w:hAnsi="Times New Roman"/>
                <w:lang w:val="en-US"/>
              </w:rPr>
              <w:t>)</w:t>
            </w:r>
            <w:r w:rsidR="006F478C">
              <w:rPr>
                <w:rFonts w:ascii="Times New Roman" w:hAnsi="Times New Roman"/>
                <w:lang w:val="en-US"/>
              </w:rPr>
              <w:t>.</w:t>
            </w:r>
          </w:p>
          <w:p w:rsidR="00FC2F80" w:rsidRDefault="00FC2F80" w:rsidP="00CE1576">
            <w:pPr>
              <w:autoSpaceDE w:val="0"/>
              <w:autoSpaceDN w:val="0"/>
              <w:adjustRightInd w:val="0"/>
              <w:spacing w:after="0" w:line="240" w:lineRule="auto"/>
              <w:rPr>
                <w:rFonts w:cs="Arial"/>
                <w:sz w:val="18"/>
                <w:szCs w:val="18"/>
                <w:lang w:val="en-US"/>
              </w:rPr>
            </w:pPr>
            <w:r w:rsidRPr="00AC1B79">
              <w:rPr>
                <w:rFonts w:ascii="Times New Roman" w:hAnsi="Times New Roman"/>
                <w:lang w:val="en-US"/>
              </w:rPr>
              <w:t xml:space="preserve">Thompson, J. (1999), </w:t>
            </w:r>
            <w:r w:rsidRPr="00AC1B79">
              <w:rPr>
                <w:rFonts w:ascii="Times New Roman" w:hAnsi="Times New Roman"/>
                <w:i/>
                <w:iCs/>
                <w:lang w:val="en-US"/>
              </w:rPr>
              <w:t xml:space="preserve">Strategic Management – Awareness and Change, </w:t>
            </w:r>
            <w:r w:rsidRPr="00AC1B79">
              <w:rPr>
                <w:rFonts w:ascii="Times New Roman" w:hAnsi="Times New Roman"/>
                <w:lang w:val="en-US"/>
              </w:rPr>
              <w:t xml:space="preserve">3rd </w:t>
            </w:r>
            <w:proofErr w:type="spellStart"/>
            <w:r w:rsidRPr="00AC1B79">
              <w:rPr>
                <w:rFonts w:ascii="Times New Roman" w:hAnsi="Times New Roman"/>
                <w:lang w:val="en-US"/>
              </w:rPr>
              <w:t>ed</w:t>
            </w:r>
            <w:proofErr w:type="spellEnd"/>
            <w:r w:rsidRPr="00AC1B79">
              <w:rPr>
                <w:rFonts w:ascii="Times New Roman" w:hAnsi="Times New Roman"/>
                <w:lang w:val="en-US"/>
              </w:rPr>
              <w:t xml:space="preserve">, </w:t>
            </w:r>
            <w:proofErr w:type="spellStart"/>
            <w:r w:rsidRPr="00AC1B79">
              <w:rPr>
                <w:rFonts w:ascii="Times New Roman" w:hAnsi="Times New Roman"/>
                <w:lang w:val="en-US"/>
              </w:rPr>
              <w:t>London:International</w:t>
            </w:r>
            <w:proofErr w:type="spellEnd"/>
            <w:r w:rsidRPr="00AC1B79">
              <w:rPr>
                <w:rFonts w:ascii="Times New Roman" w:hAnsi="Times New Roman"/>
                <w:lang w:val="en-US"/>
              </w:rPr>
              <w:t xml:space="preserve"> Thompson Business Press.</w:t>
            </w:r>
          </w:p>
          <w:p w:rsidR="00FC2F80" w:rsidRPr="005365DB" w:rsidRDefault="00FC2F80" w:rsidP="00FA2355">
            <w:pPr>
              <w:spacing w:after="0" w:line="240" w:lineRule="auto"/>
              <w:jc w:val="both"/>
              <w:rPr>
                <w:rFonts w:cs="Arial"/>
                <w:sz w:val="18"/>
                <w:szCs w:val="18"/>
                <w:lang w:val="en-US"/>
              </w:rPr>
            </w:pPr>
          </w:p>
          <w:p w:rsidR="00C65396" w:rsidRPr="00FA2355" w:rsidRDefault="00C65396" w:rsidP="00E3528E">
            <w:pPr>
              <w:pStyle w:val="ListParagraph"/>
              <w:spacing w:after="0" w:line="240" w:lineRule="auto"/>
              <w:ind w:left="456"/>
              <w:rPr>
                <w:rFonts w:cs="Arial"/>
                <w:color w:val="002060"/>
                <w:sz w:val="20"/>
                <w:szCs w:val="20"/>
                <w:lang w:val="en-US"/>
              </w:rPr>
            </w:pPr>
          </w:p>
        </w:tc>
      </w:tr>
    </w:tbl>
    <w:p w:rsidR="00C65396" w:rsidRPr="00FA2355" w:rsidRDefault="00C65396" w:rsidP="00595F33">
      <w:pPr>
        <w:rPr>
          <w:lang w:val="en-US"/>
        </w:rPr>
      </w:pPr>
    </w:p>
    <w:sectPr w:rsidR="00C65396" w:rsidRPr="00FA2355" w:rsidSect="001E602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GentiumPlus">
    <w:altName w:val="MS Mincho"/>
    <w:panose1 w:val="00000000000000000000"/>
    <w:charset w:val="80"/>
    <w:family w:val="auto"/>
    <w:notTrueType/>
    <w:pitch w:val="default"/>
    <w:sig w:usb0="00000001" w:usb1="08070000" w:usb2="00000010" w:usb3="00000000" w:csb0="00020000" w:csb1="00000000"/>
  </w:font>
  <w:font w:name="GentiumPlus-Italic">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A3C72"/>
    <w:multiLevelType w:val="hybridMultilevel"/>
    <w:tmpl w:val="67406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3753D8"/>
    <w:multiLevelType w:val="hybridMultilevel"/>
    <w:tmpl w:val="933E3C64"/>
    <w:lvl w:ilvl="0" w:tplc="D9367570">
      <w:numFmt w:val="bullet"/>
      <w:lvlText w:val="•"/>
      <w:lvlJc w:val="left"/>
      <w:pPr>
        <w:ind w:left="456" w:hanging="456"/>
      </w:pPr>
      <w:rPr>
        <w:rFonts w:ascii="Calibri" w:eastAsia="Times New Roman" w:hAnsi="Calibri"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12B71C8A"/>
    <w:multiLevelType w:val="hybridMultilevel"/>
    <w:tmpl w:val="0FD23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FB30CF"/>
    <w:multiLevelType w:val="hybridMultilevel"/>
    <w:tmpl w:val="7DF469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
    <w:nsid w:val="144F5CDE"/>
    <w:multiLevelType w:val="hybridMultilevel"/>
    <w:tmpl w:val="F266EB76"/>
    <w:lvl w:ilvl="0" w:tplc="04090001">
      <w:start w:val="1"/>
      <w:numFmt w:val="bullet"/>
      <w:lvlText w:val=""/>
      <w:lvlJc w:val="left"/>
      <w:pPr>
        <w:tabs>
          <w:tab w:val="num" w:pos="986"/>
        </w:tabs>
        <w:ind w:left="986" w:hanging="360"/>
      </w:pPr>
      <w:rPr>
        <w:rFonts w:ascii="Symbol" w:hAnsi="Symbol" w:hint="default"/>
      </w:rPr>
    </w:lvl>
    <w:lvl w:ilvl="1" w:tplc="04090003" w:tentative="1">
      <w:start w:val="1"/>
      <w:numFmt w:val="bullet"/>
      <w:lvlText w:val="o"/>
      <w:lvlJc w:val="left"/>
      <w:pPr>
        <w:tabs>
          <w:tab w:val="num" w:pos="1706"/>
        </w:tabs>
        <w:ind w:left="1706" w:hanging="360"/>
      </w:pPr>
      <w:rPr>
        <w:rFonts w:ascii="Courier New" w:hAnsi="Courier New" w:hint="default"/>
      </w:rPr>
    </w:lvl>
    <w:lvl w:ilvl="2" w:tplc="04090005" w:tentative="1">
      <w:start w:val="1"/>
      <w:numFmt w:val="bullet"/>
      <w:lvlText w:val=""/>
      <w:lvlJc w:val="left"/>
      <w:pPr>
        <w:tabs>
          <w:tab w:val="num" w:pos="2426"/>
        </w:tabs>
        <w:ind w:left="2426" w:hanging="360"/>
      </w:pPr>
      <w:rPr>
        <w:rFonts w:ascii="Wingdings" w:hAnsi="Wingdings" w:hint="default"/>
      </w:rPr>
    </w:lvl>
    <w:lvl w:ilvl="3" w:tplc="04090001" w:tentative="1">
      <w:start w:val="1"/>
      <w:numFmt w:val="bullet"/>
      <w:lvlText w:val=""/>
      <w:lvlJc w:val="left"/>
      <w:pPr>
        <w:tabs>
          <w:tab w:val="num" w:pos="3146"/>
        </w:tabs>
        <w:ind w:left="3146" w:hanging="360"/>
      </w:pPr>
      <w:rPr>
        <w:rFonts w:ascii="Symbol" w:hAnsi="Symbol" w:hint="default"/>
      </w:rPr>
    </w:lvl>
    <w:lvl w:ilvl="4" w:tplc="04090003" w:tentative="1">
      <w:start w:val="1"/>
      <w:numFmt w:val="bullet"/>
      <w:lvlText w:val="o"/>
      <w:lvlJc w:val="left"/>
      <w:pPr>
        <w:tabs>
          <w:tab w:val="num" w:pos="3866"/>
        </w:tabs>
        <w:ind w:left="3866" w:hanging="360"/>
      </w:pPr>
      <w:rPr>
        <w:rFonts w:ascii="Courier New" w:hAnsi="Courier New" w:hint="default"/>
      </w:rPr>
    </w:lvl>
    <w:lvl w:ilvl="5" w:tplc="04090005" w:tentative="1">
      <w:start w:val="1"/>
      <w:numFmt w:val="bullet"/>
      <w:lvlText w:val=""/>
      <w:lvlJc w:val="left"/>
      <w:pPr>
        <w:tabs>
          <w:tab w:val="num" w:pos="4586"/>
        </w:tabs>
        <w:ind w:left="4586" w:hanging="360"/>
      </w:pPr>
      <w:rPr>
        <w:rFonts w:ascii="Wingdings" w:hAnsi="Wingdings" w:hint="default"/>
      </w:rPr>
    </w:lvl>
    <w:lvl w:ilvl="6" w:tplc="04090001" w:tentative="1">
      <w:start w:val="1"/>
      <w:numFmt w:val="bullet"/>
      <w:lvlText w:val=""/>
      <w:lvlJc w:val="left"/>
      <w:pPr>
        <w:tabs>
          <w:tab w:val="num" w:pos="5306"/>
        </w:tabs>
        <w:ind w:left="5306" w:hanging="360"/>
      </w:pPr>
      <w:rPr>
        <w:rFonts w:ascii="Symbol" w:hAnsi="Symbol" w:hint="default"/>
      </w:rPr>
    </w:lvl>
    <w:lvl w:ilvl="7" w:tplc="04090003" w:tentative="1">
      <w:start w:val="1"/>
      <w:numFmt w:val="bullet"/>
      <w:lvlText w:val="o"/>
      <w:lvlJc w:val="left"/>
      <w:pPr>
        <w:tabs>
          <w:tab w:val="num" w:pos="6026"/>
        </w:tabs>
        <w:ind w:left="6026" w:hanging="360"/>
      </w:pPr>
      <w:rPr>
        <w:rFonts w:ascii="Courier New" w:hAnsi="Courier New" w:hint="default"/>
      </w:rPr>
    </w:lvl>
    <w:lvl w:ilvl="8" w:tplc="04090005" w:tentative="1">
      <w:start w:val="1"/>
      <w:numFmt w:val="bullet"/>
      <w:lvlText w:val=""/>
      <w:lvlJc w:val="left"/>
      <w:pPr>
        <w:tabs>
          <w:tab w:val="num" w:pos="6746"/>
        </w:tabs>
        <w:ind w:left="6746" w:hanging="360"/>
      </w:pPr>
      <w:rPr>
        <w:rFonts w:ascii="Wingdings" w:hAnsi="Wingdings" w:hint="default"/>
      </w:rPr>
    </w:lvl>
  </w:abstractNum>
  <w:abstractNum w:abstractNumId="6">
    <w:nsid w:val="15616EA5"/>
    <w:multiLevelType w:val="hybridMultilevel"/>
    <w:tmpl w:val="3FE0DF3C"/>
    <w:lvl w:ilvl="0" w:tplc="04090003">
      <w:start w:val="1"/>
      <w:numFmt w:val="bullet"/>
      <w:lvlText w:val="o"/>
      <w:lvlJc w:val="left"/>
      <w:pPr>
        <w:tabs>
          <w:tab w:val="num" w:pos="1215"/>
        </w:tabs>
        <w:ind w:left="1215" w:hanging="360"/>
      </w:pPr>
      <w:rPr>
        <w:rFonts w:ascii="Courier New" w:hAnsi="Courier New" w:hint="default"/>
      </w:rPr>
    </w:lvl>
    <w:lvl w:ilvl="1" w:tplc="04090001">
      <w:start w:val="1"/>
      <w:numFmt w:val="bullet"/>
      <w:lvlText w:val=""/>
      <w:lvlJc w:val="left"/>
      <w:pPr>
        <w:tabs>
          <w:tab w:val="num" w:pos="1935"/>
        </w:tabs>
        <w:ind w:left="1935" w:hanging="360"/>
      </w:pPr>
      <w:rPr>
        <w:rFonts w:ascii="Symbol" w:hAnsi="Symbol" w:hint="default"/>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7">
    <w:nsid w:val="16D92ACA"/>
    <w:multiLevelType w:val="hybridMultilevel"/>
    <w:tmpl w:val="A3CAEF02"/>
    <w:lvl w:ilvl="0" w:tplc="D9367570">
      <w:numFmt w:val="bullet"/>
      <w:lvlText w:val="•"/>
      <w:lvlJc w:val="left"/>
      <w:pPr>
        <w:ind w:left="816" w:hanging="456"/>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18401C1"/>
    <w:multiLevelType w:val="hybridMultilevel"/>
    <w:tmpl w:val="9DE837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5DC22DC"/>
    <w:multiLevelType w:val="hybridMultilevel"/>
    <w:tmpl w:val="2DEC289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nsid w:val="26251297"/>
    <w:multiLevelType w:val="hybridMultilevel"/>
    <w:tmpl w:val="D7542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A121D0"/>
    <w:multiLevelType w:val="hybridMultilevel"/>
    <w:tmpl w:val="C270DE1E"/>
    <w:lvl w:ilvl="0" w:tplc="04090001">
      <w:start w:val="1"/>
      <w:numFmt w:val="bullet"/>
      <w:lvlText w:val=""/>
      <w:lvlJc w:val="left"/>
      <w:pPr>
        <w:tabs>
          <w:tab w:val="num" w:pos="1332"/>
        </w:tabs>
        <w:ind w:left="1332" w:hanging="360"/>
      </w:pPr>
      <w:rPr>
        <w:rFonts w:ascii="Symbol" w:hAnsi="Symbol" w:hint="default"/>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2">
    <w:nsid w:val="287D6AD4"/>
    <w:multiLevelType w:val="hybridMultilevel"/>
    <w:tmpl w:val="3D9873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E750020"/>
    <w:multiLevelType w:val="hybridMultilevel"/>
    <w:tmpl w:val="8D9E608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D67F7C"/>
    <w:multiLevelType w:val="hybridMultilevel"/>
    <w:tmpl w:val="33F6E644"/>
    <w:lvl w:ilvl="0" w:tplc="D9367570">
      <w:numFmt w:val="bullet"/>
      <w:lvlText w:val="•"/>
      <w:lvlJc w:val="left"/>
      <w:pPr>
        <w:ind w:left="816" w:hanging="456"/>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EF500F"/>
    <w:multiLevelType w:val="hybridMultilevel"/>
    <w:tmpl w:val="6B68F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B16070"/>
    <w:multiLevelType w:val="hybridMultilevel"/>
    <w:tmpl w:val="F274D1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2379C5"/>
    <w:multiLevelType w:val="hybridMultilevel"/>
    <w:tmpl w:val="9E1C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6F2D65"/>
    <w:multiLevelType w:val="hybridMultilevel"/>
    <w:tmpl w:val="4F7C974A"/>
    <w:lvl w:ilvl="0" w:tplc="0409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9">
    <w:nsid w:val="3C0A78FD"/>
    <w:multiLevelType w:val="hybridMultilevel"/>
    <w:tmpl w:val="A756F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D60448"/>
    <w:multiLevelType w:val="hybridMultilevel"/>
    <w:tmpl w:val="DC344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5218BD"/>
    <w:multiLevelType w:val="hybridMultilevel"/>
    <w:tmpl w:val="7D3E21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4E997AA2"/>
    <w:multiLevelType w:val="hybridMultilevel"/>
    <w:tmpl w:val="C8866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41F7849"/>
    <w:multiLevelType w:val="hybridMultilevel"/>
    <w:tmpl w:val="B8229F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EB05A78"/>
    <w:multiLevelType w:val="hybridMultilevel"/>
    <w:tmpl w:val="E31AFC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5">
    <w:nsid w:val="632D0EFC"/>
    <w:multiLevelType w:val="hybridMultilevel"/>
    <w:tmpl w:val="28221D6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56512A9"/>
    <w:multiLevelType w:val="hybridMultilevel"/>
    <w:tmpl w:val="07627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935065"/>
    <w:multiLevelType w:val="hybridMultilevel"/>
    <w:tmpl w:val="D492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9">
    <w:nsid w:val="6C901BB0"/>
    <w:multiLevelType w:val="hybridMultilevel"/>
    <w:tmpl w:val="DBEA3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E601A58"/>
    <w:multiLevelType w:val="hybridMultilevel"/>
    <w:tmpl w:val="B4E64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4FC2FEC"/>
    <w:multiLevelType w:val="hybridMultilevel"/>
    <w:tmpl w:val="7AE4D8E2"/>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67C4BF3"/>
    <w:multiLevelType w:val="hybridMultilevel"/>
    <w:tmpl w:val="AB5EAF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76B0A87"/>
    <w:multiLevelType w:val="hybridMultilevel"/>
    <w:tmpl w:val="AB102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21"/>
  </w:num>
  <w:num w:numId="4">
    <w:abstractNumId w:val="23"/>
  </w:num>
  <w:num w:numId="5">
    <w:abstractNumId w:val="8"/>
  </w:num>
  <w:num w:numId="6">
    <w:abstractNumId w:val="14"/>
  </w:num>
  <w:num w:numId="7">
    <w:abstractNumId w:val="7"/>
  </w:num>
  <w:num w:numId="8">
    <w:abstractNumId w:val="1"/>
  </w:num>
  <w:num w:numId="9">
    <w:abstractNumId w:val="33"/>
  </w:num>
  <w:num w:numId="10">
    <w:abstractNumId w:val="4"/>
  </w:num>
  <w:num w:numId="11">
    <w:abstractNumId w:val="5"/>
  </w:num>
  <w:num w:numId="12">
    <w:abstractNumId w:val="22"/>
  </w:num>
  <w:num w:numId="13">
    <w:abstractNumId w:val="10"/>
  </w:num>
  <w:num w:numId="14">
    <w:abstractNumId w:val="16"/>
  </w:num>
  <w:num w:numId="15">
    <w:abstractNumId w:val="30"/>
  </w:num>
  <w:num w:numId="16">
    <w:abstractNumId w:val="31"/>
  </w:num>
  <w:num w:numId="17">
    <w:abstractNumId w:val="26"/>
  </w:num>
  <w:num w:numId="18">
    <w:abstractNumId w:val="13"/>
  </w:num>
  <w:num w:numId="19">
    <w:abstractNumId w:val="15"/>
  </w:num>
  <w:num w:numId="20">
    <w:abstractNumId w:val="25"/>
  </w:num>
  <w:num w:numId="21">
    <w:abstractNumId w:val="28"/>
  </w:num>
  <w:num w:numId="22">
    <w:abstractNumId w:val="6"/>
  </w:num>
  <w:num w:numId="23">
    <w:abstractNumId w:val="19"/>
  </w:num>
  <w:num w:numId="24">
    <w:abstractNumId w:val="3"/>
  </w:num>
  <w:num w:numId="25">
    <w:abstractNumId w:val="11"/>
  </w:num>
  <w:num w:numId="26">
    <w:abstractNumId w:val="2"/>
  </w:num>
  <w:num w:numId="27">
    <w:abstractNumId w:val="24"/>
  </w:num>
  <w:num w:numId="28">
    <w:abstractNumId w:val="20"/>
  </w:num>
  <w:num w:numId="29">
    <w:abstractNumId w:val="27"/>
  </w:num>
  <w:num w:numId="30">
    <w:abstractNumId w:val="17"/>
  </w:num>
  <w:num w:numId="31">
    <w:abstractNumId w:val="29"/>
  </w:num>
  <w:num w:numId="32">
    <w:abstractNumId w:val="0"/>
  </w:num>
  <w:num w:numId="33">
    <w:abstractNumId w:val="18"/>
  </w:num>
  <w:num w:numId="34">
    <w:abstractNumId w:val="12"/>
  </w:num>
  <w:num w:numId="3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669B7"/>
    <w:rsid w:val="00011A03"/>
    <w:rsid w:val="0001532F"/>
    <w:rsid w:val="0003767B"/>
    <w:rsid w:val="00050B81"/>
    <w:rsid w:val="00063936"/>
    <w:rsid w:val="00091584"/>
    <w:rsid w:val="000A0F8E"/>
    <w:rsid w:val="000B5D3C"/>
    <w:rsid w:val="000C6B49"/>
    <w:rsid w:val="000D0653"/>
    <w:rsid w:val="000E7777"/>
    <w:rsid w:val="000F3EFE"/>
    <w:rsid w:val="00123138"/>
    <w:rsid w:val="00134A10"/>
    <w:rsid w:val="00172049"/>
    <w:rsid w:val="00182DFA"/>
    <w:rsid w:val="001969C8"/>
    <w:rsid w:val="001A16AD"/>
    <w:rsid w:val="001A2509"/>
    <w:rsid w:val="001D1328"/>
    <w:rsid w:val="001D4835"/>
    <w:rsid w:val="001D6A8C"/>
    <w:rsid w:val="001E6023"/>
    <w:rsid w:val="00220865"/>
    <w:rsid w:val="002227CA"/>
    <w:rsid w:val="002454B3"/>
    <w:rsid w:val="00250452"/>
    <w:rsid w:val="00276164"/>
    <w:rsid w:val="002A15AC"/>
    <w:rsid w:val="002B0B34"/>
    <w:rsid w:val="002C07B1"/>
    <w:rsid w:val="002C3279"/>
    <w:rsid w:val="002D2B2A"/>
    <w:rsid w:val="002E1B02"/>
    <w:rsid w:val="002E2482"/>
    <w:rsid w:val="002E7CE5"/>
    <w:rsid w:val="002F1A89"/>
    <w:rsid w:val="00303021"/>
    <w:rsid w:val="00315DD7"/>
    <w:rsid w:val="003234C1"/>
    <w:rsid w:val="00361C6E"/>
    <w:rsid w:val="0038367A"/>
    <w:rsid w:val="003949CF"/>
    <w:rsid w:val="003B3A6B"/>
    <w:rsid w:val="003B45BC"/>
    <w:rsid w:val="003B4DC4"/>
    <w:rsid w:val="003E0B2B"/>
    <w:rsid w:val="003E3829"/>
    <w:rsid w:val="003F4AB9"/>
    <w:rsid w:val="003F639B"/>
    <w:rsid w:val="00440CCF"/>
    <w:rsid w:val="004551EF"/>
    <w:rsid w:val="00467DF9"/>
    <w:rsid w:val="00475BFF"/>
    <w:rsid w:val="004B2B72"/>
    <w:rsid w:val="004C64AB"/>
    <w:rsid w:val="004D5860"/>
    <w:rsid w:val="0050234D"/>
    <w:rsid w:val="00513CE9"/>
    <w:rsid w:val="00525F71"/>
    <w:rsid w:val="005266DD"/>
    <w:rsid w:val="005365DB"/>
    <w:rsid w:val="00540829"/>
    <w:rsid w:val="00557C98"/>
    <w:rsid w:val="00557D7C"/>
    <w:rsid w:val="00591148"/>
    <w:rsid w:val="00594265"/>
    <w:rsid w:val="00595F33"/>
    <w:rsid w:val="00597C84"/>
    <w:rsid w:val="005A5F88"/>
    <w:rsid w:val="005C692D"/>
    <w:rsid w:val="005D7AAB"/>
    <w:rsid w:val="005E1BF8"/>
    <w:rsid w:val="005E29FD"/>
    <w:rsid w:val="005F5E2E"/>
    <w:rsid w:val="00603CAB"/>
    <w:rsid w:val="00614A3D"/>
    <w:rsid w:val="006248D7"/>
    <w:rsid w:val="00624C7A"/>
    <w:rsid w:val="006251D4"/>
    <w:rsid w:val="006457DB"/>
    <w:rsid w:val="006678F5"/>
    <w:rsid w:val="006C7820"/>
    <w:rsid w:val="006E3E98"/>
    <w:rsid w:val="006F0F2D"/>
    <w:rsid w:val="006F478C"/>
    <w:rsid w:val="00710D84"/>
    <w:rsid w:val="00716399"/>
    <w:rsid w:val="007264F9"/>
    <w:rsid w:val="007446F6"/>
    <w:rsid w:val="00750DFF"/>
    <w:rsid w:val="007579C5"/>
    <w:rsid w:val="0076172F"/>
    <w:rsid w:val="007626AF"/>
    <w:rsid w:val="00770F01"/>
    <w:rsid w:val="00781CB5"/>
    <w:rsid w:val="007A1ED3"/>
    <w:rsid w:val="007F1011"/>
    <w:rsid w:val="007F2795"/>
    <w:rsid w:val="00800351"/>
    <w:rsid w:val="00804350"/>
    <w:rsid w:val="00805D00"/>
    <w:rsid w:val="0081299F"/>
    <w:rsid w:val="008314C6"/>
    <w:rsid w:val="00846D94"/>
    <w:rsid w:val="0085105B"/>
    <w:rsid w:val="00877B19"/>
    <w:rsid w:val="008B3B39"/>
    <w:rsid w:val="008B79AB"/>
    <w:rsid w:val="008C3CF1"/>
    <w:rsid w:val="008C6A3D"/>
    <w:rsid w:val="008C7164"/>
    <w:rsid w:val="008D6F81"/>
    <w:rsid w:val="0091232A"/>
    <w:rsid w:val="00913B9F"/>
    <w:rsid w:val="009549CF"/>
    <w:rsid w:val="00956E1F"/>
    <w:rsid w:val="009714B1"/>
    <w:rsid w:val="009828B3"/>
    <w:rsid w:val="00996761"/>
    <w:rsid w:val="00997571"/>
    <w:rsid w:val="009A5625"/>
    <w:rsid w:val="009C6C57"/>
    <w:rsid w:val="009E3130"/>
    <w:rsid w:val="009F3B0D"/>
    <w:rsid w:val="00A02453"/>
    <w:rsid w:val="00A037EA"/>
    <w:rsid w:val="00A24FD9"/>
    <w:rsid w:val="00A40639"/>
    <w:rsid w:val="00A427B5"/>
    <w:rsid w:val="00A541BB"/>
    <w:rsid w:val="00A72084"/>
    <w:rsid w:val="00A72955"/>
    <w:rsid w:val="00A842B2"/>
    <w:rsid w:val="00AD2D02"/>
    <w:rsid w:val="00B17E10"/>
    <w:rsid w:val="00B51835"/>
    <w:rsid w:val="00B8472C"/>
    <w:rsid w:val="00B84F65"/>
    <w:rsid w:val="00B86571"/>
    <w:rsid w:val="00B90ACD"/>
    <w:rsid w:val="00BA4603"/>
    <w:rsid w:val="00BD7B50"/>
    <w:rsid w:val="00BF620B"/>
    <w:rsid w:val="00C07D65"/>
    <w:rsid w:val="00C13131"/>
    <w:rsid w:val="00C324FC"/>
    <w:rsid w:val="00C37A03"/>
    <w:rsid w:val="00C45A28"/>
    <w:rsid w:val="00C65396"/>
    <w:rsid w:val="00C66312"/>
    <w:rsid w:val="00C90835"/>
    <w:rsid w:val="00C95859"/>
    <w:rsid w:val="00CE1576"/>
    <w:rsid w:val="00D0672A"/>
    <w:rsid w:val="00D332ED"/>
    <w:rsid w:val="00D545E2"/>
    <w:rsid w:val="00D60F92"/>
    <w:rsid w:val="00D669B7"/>
    <w:rsid w:val="00DC3889"/>
    <w:rsid w:val="00DE26E2"/>
    <w:rsid w:val="00E31D76"/>
    <w:rsid w:val="00E3528E"/>
    <w:rsid w:val="00E4549F"/>
    <w:rsid w:val="00E51B14"/>
    <w:rsid w:val="00E73B97"/>
    <w:rsid w:val="00E829F6"/>
    <w:rsid w:val="00EA64E4"/>
    <w:rsid w:val="00EC1021"/>
    <w:rsid w:val="00EC492E"/>
    <w:rsid w:val="00EE1950"/>
    <w:rsid w:val="00EE4E62"/>
    <w:rsid w:val="00EF5A01"/>
    <w:rsid w:val="00F1695F"/>
    <w:rsid w:val="00F43601"/>
    <w:rsid w:val="00F508C9"/>
    <w:rsid w:val="00F52DEF"/>
    <w:rsid w:val="00F61C1D"/>
    <w:rsid w:val="00F639E8"/>
    <w:rsid w:val="00F764DC"/>
    <w:rsid w:val="00F8282E"/>
    <w:rsid w:val="00F9165C"/>
    <w:rsid w:val="00FA05EE"/>
    <w:rsid w:val="00FA2355"/>
    <w:rsid w:val="00FB6BDD"/>
    <w:rsid w:val="00FC2F80"/>
    <w:rsid w:val="00FC6142"/>
    <w:rsid w:val="00FD026C"/>
    <w:rsid w:val="00FD57A8"/>
    <w:rsid w:val="00FE13BA"/>
    <w:rsid w:val="00FE1475"/>
    <w:rsid w:val="00FE2851"/>
    <w:rsid w:val="00FF7A9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9B7"/>
    <w:pPr>
      <w:spacing w:after="200" w:line="276" w:lineRule="auto"/>
    </w:pPr>
    <w:rPr>
      <w:rFonts w:eastAsia="Times New Roman"/>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03021"/>
    <w:pPr>
      <w:ind w:left="720"/>
      <w:contextualSpacing/>
    </w:pPr>
    <w:rPr>
      <w:rFonts w:eastAsia="Calibri"/>
    </w:rPr>
  </w:style>
  <w:style w:type="table" w:styleId="TableGrid">
    <w:name w:val="Table Grid"/>
    <w:basedOn w:val="TableNormal"/>
    <w:uiPriority w:val="99"/>
    <w:locked/>
    <w:rsid w:val="005D7A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38367A"/>
    <w:rPr>
      <w:color w:val="0000FF"/>
      <w:u w:val="single"/>
    </w:rPr>
  </w:style>
  <w:style w:type="character" w:styleId="CommentReference">
    <w:name w:val="annotation reference"/>
    <w:basedOn w:val="DefaultParagraphFont"/>
    <w:uiPriority w:val="99"/>
    <w:semiHidden/>
    <w:unhideWhenUsed/>
    <w:rsid w:val="002E7CE5"/>
    <w:rPr>
      <w:sz w:val="16"/>
      <w:szCs w:val="16"/>
    </w:rPr>
  </w:style>
  <w:style w:type="paragraph" w:styleId="CommentText">
    <w:name w:val="annotation text"/>
    <w:basedOn w:val="Normal"/>
    <w:link w:val="CommentTextChar"/>
    <w:uiPriority w:val="99"/>
    <w:semiHidden/>
    <w:unhideWhenUsed/>
    <w:rsid w:val="002E7CE5"/>
    <w:pPr>
      <w:spacing w:line="240" w:lineRule="auto"/>
    </w:pPr>
    <w:rPr>
      <w:sz w:val="20"/>
      <w:szCs w:val="20"/>
    </w:rPr>
  </w:style>
  <w:style w:type="character" w:customStyle="1" w:styleId="CommentTextChar">
    <w:name w:val="Comment Text Char"/>
    <w:basedOn w:val="DefaultParagraphFont"/>
    <w:link w:val="CommentText"/>
    <w:uiPriority w:val="99"/>
    <w:semiHidden/>
    <w:rsid w:val="002E7CE5"/>
    <w:rPr>
      <w:rFonts w:eastAsia="Times New Roman"/>
      <w:lang w:val="el-GR"/>
    </w:rPr>
  </w:style>
  <w:style w:type="paragraph" w:styleId="CommentSubject">
    <w:name w:val="annotation subject"/>
    <w:basedOn w:val="CommentText"/>
    <w:next w:val="CommentText"/>
    <w:link w:val="CommentSubjectChar"/>
    <w:uiPriority w:val="99"/>
    <w:semiHidden/>
    <w:unhideWhenUsed/>
    <w:rsid w:val="002E7CE5"/>
    <w:rPr>
      <w:b/>
      <w:bCs/>
    </w:rPr>
  </w:style>
  <w:style w:type="character" w:customStyle="1" w:styleId="CommentSubjectChar">
    <w:name w:val="Comment Subject Char"/>
    <w:basedOn w:val="CommentTextChar"/>
    <w:link w:val="CommentSubject"/>
    <w:uiPriority w:val="99"/>
    <w:semiHidden/>
    <w:rsid w:val="002E7CE5"/>
    <w:rPr>
      <w:b/>
      <w:bCs/>
    </w:rPr>
  </w:style>
  <w:style w:type="paragraph" w:styleId="BalloonText">
    <w:name w:val="Balloon Text"/>
    <w:basedOn w:val="Normal"/>
    <w:link w:val="BalloonTextChar"/>
    <w:uiPriority w:val="99"/>
    <w:semiHidden/>
    <w:unhideWhenUsed/>
    <w:rsid w:val="002E7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CE5"/>
    <w:rPr>
      <w:rFonts w:ascii="Tahoma" w:eastAsia="Times New Roman" w:hAnsi="Tahoma" w:cs="Tahoma"/>
      <w:sz w:val="16"/>
      <w:szCs w:val="16"/>
      <w:lang w:val="el-GR"/>
    </w:rPr>
  </w:style>
  <w:style w:type="character" w:styleId="Emphasis">
    <w:name w:val="Emphasis"/>
    <w:basedOn w:val="DefaultParagraphFont"/>
    <w:uiPriority w:val="20"/>
    <w:qFormat/>
    <w:locked/>
    <w:rsid w:val="00FC2F80"/>
    <w:rPr>
      <w:i/>
      <w:iCs/>
    </w:rPr>
  </w:style>
  <w:style w:type="character" w:styleId="Strong">
    <w:name w:val="Strong"/>
    <w:basedOn w:val="DefaultParagraphFont"/>
    <w:uiPriority w:val="22"/>
    <w:qFormat/>
    <w:locked/>
    <w:rsid w:val="00FC2F80"/>
    <w:rPr>
      <w:b/>
      <w:bCs/>
    </w:rPr>
  </w:style>
  <w:style w:type="paragraph" w:styleId="BodyText">
    <w:name w:val="Body Text"/>
    <w:basedOn w:val="Normal"/>
    <w:link w:val="BodyTextChar"/>
    <w:uiPriority w:val="99"/>
    <w:semiHidden/>
    <w:unhideWhenUsed/>
    <w:rsid w:val="00FC2F80"/>
    <w:pPr>
      <w:spacing w:after="120"/>
    </w:pPr>
    <w:rPr>
      <w:rFonts w:eastAsia="Calibri"/>
    </w:rPr>
  </w:style>
  <w:style w:type="character" w:customStyle="1" w:styleId="BodyTextChar">
    <w:name w:val="Body Text Char"/>
    <w:basedOn w:val="DefaultParagraphFont"/>
    <w:link w:val="BodyText"/>
    <w:uiPriority w:val="99"/>
    <w:semiHidden/>
    <w:rsid w:val="00FC2F80"/>
    <w:rPr>
      <w:sz w:val="22"/>
      <w:szCs w:val="22"/>
      <w:lang w:val="el-GR"/>
    </w:rPr>
  </w:style>
  <w:style w:type="paragraph" w:customStyle="1" w:styleId="Default">
    <w:name w:val="Default"/>
    <w:rsid w:val="00FC2F80"/>
    <w:pPr>
      <w:autoSpaceDE w:val="0"/>
      <w:autoSpaceDN w:val="0"/>
      <w:adjustRightInd w:val="0"/>
    </w:pPr>
    <w:rPr>
      <w:rFonts w:ascii="Times New Roman" w:hAnsi="Times New Roman"/>
      <w:color w:val="000000"/>
      <w:sz w:val="24"/>
      <w:szCs w:val="24"/>
      <w:lang w:val="el-GR"/>
    </w:rPr>
  </w:style>
  <w:style w:type="paragraph" w:styleId="NormalWeb">
    <w:name w:val="Normal (Web)"/>
    <w:basedOn w:val="Normal"/>
    <w:uiPriority w:val="99"/>
    <w:rsid w:val="000D0653"/>
    <w:pPr>
      <w:spacing w:after="0" w:line="240" w:lineRule="auto"/>
    </w:pPr>
    <w:rPr>
      <w:rFonts w:ascii="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76363057">
      <w:bodyDiv w:val="1"/>
      <w:marLeft w:val="0"/>
      <w:marRight w:val="0"/>
      <w:marTop w:val="0"/>
      <w:marBottom w:val="0"/>
      <w:divBdr>
        <w:top w:val="none" w:sz="0" w:space="0" w:color="auto"/>
        <w:left w:val="none" w:sz="0" w:space="0" w:color="auto"/>
        <w:bottom w:val="none" w:sz="0" w:space="0" w:color="auto"/>
        <w:right w:val="none" w:sz="0" w:space="0" w:color="auto"/>
      </w:divBdr>
      <w:divsChild>
        <w:div w:id="670135724">
          <w:marLeft w:val="0"/>
          <w:marRight w:val="0"/>
          <w:marTop w:val="0"/>
          <w:marBottom w:val="0"/>
          <w:divBdr>
            <w:top w:val="none" w:sz="0" w:space="0" w:color="auto"/>
            <w:left w:val="none" w:sz="0" w:space="0" w:color="auto"/>
            <w:bottom w:val="none" w:sz="0" w:space="0" w:color="auto"/>
            <w:right w:val="none" w:sz="0" w:space="0" w:color="auto"/>
          </w:divBdr>
          <w:divsChild>
            <w:div w:id="1206406888">
              <w:marLeft w:val="0"/>
              <w:marRight w:val="0"/>
              <w:marTop w:val="0"/>
              <w:marBottom w:val="0"/>
              <w:divBdr>
                <w:top w:val="none" w:sz="0" w:space="0" w:color="auto"/>
                <w:left w:val="none" w:sz="0" w:space="0" w:color="auto"/>
                <w:bottom w:val="none" w:sz="0" w:space="0" w:color="auto"/>
                <w:right w:val="none" w:sz="0" w:space="0" w:color="auto"/>
              </w:divBdr>
              <w:divsChild>
                <w:div w:id="1029644769">
                  <w:marLeft w:val="0"/>
                  <w:marRight w:val="0"/>
                  <w:marTop w:val="0"/>
                  <w:marBottom w:val="0"/>
                  <w:divBdr>
                    <w:top w:val="none" w:sz="0" w:space="0" w:color="auto"/>
                    <w:left w:val="none" w:sz="0" w:space="0" w:color="auto"/>
                    <w:bottom w:val="none" w:sz="0" w:space="0" w:color="auto"/>
                    <w:right w:val="none" w:sz="0" w:space="0" w:color="auto"/>
                  </w:divBdr>
                  <w:divsChild>
                    <w:div w:id="1360861751">
                      <w:marLeft w:val="0"/>
                      <w:marRight w:val="0"/>
                      <w:marTop w:val="0"/>
                      <w:marBottom w:val="0"/>
                      <w:divBdr>
                        <w:top w:val="none" w:sz="0" w:space="0" w:color="auto"/>
                        <w:left w:val="none" w:sz="0" w:space="0" w:color="auto"/>
                        <w:bottom w:val="none" w:sz="0" w:space="0" w:color="auto"/>
                        <w:right w:val="none" w:sz="0" w:space="0" w:color="auto"/>
                      </w:divBdr>
                      <w:divsChild>
                        <w:div w:id="139660019">
                          <w:marLeft w:val="0"/>
                          <w:marRight w:val="0"/>
                          <w:marTop w:val="0"/>
                          <w:marBottom w:val="0"/>
                          <w:divBdr>
                            <w:top w:val="none" w:sz="0" w:space="0" w:color="auto"/>
                            <w:left w:val="none" w:sz="0" w:space="0" w:color="auto"/>
                            <w:bottom w:val="none" w:sz="0" w:space="0" w:color="auto"/>
                            <w:right w:val="none" w:sz="0" w:space="0" w:color="auto"/>
                          </w:divBdr>
                          <w:divsChild>
                            <w:div w:id="349114002">
                              <w:marLeft w:val="0"/>
                              <w:marRight w:val="0"/>
                              <w:marTop w:val="0"/>
                              <w:marBottom w:val="0"/>
                              <w:divBdr>
                                <w:top w:val="none" w:sz="0" w:space="0" w:color="auto"/>
                                <w:left w:val="none" w:sz="0" w:space="0" w:color="auto"/>
                                <w:bottom w:val="none" w:sz="0" w:space="0" w:color="auto"/>
                                <w:right w:val="none" w:sz="0" w:space="0" w:color="auto"/>
                              </w:divBdr>
                              <w:divsChild>
                                <w:div w:id="1392776674">
                                  <w:marLeft w:val="0"/>
                                  <w:marRight w:val="0"/>
                                  <w:marTop w:val="120"/>
                                  <w:marBottom w:val="0"/>
                                  <w:divBdr>
                                    <w:top w:val="none" w:sz="0" w:space="0" w:color="auto"/>
                                    <w:left w:val="none" w:sz="0" w:space="0" w:color="auto"/>
                                    <w:bottom w:val="none" w:sz="0" w:space="0" w:color="auto"/>
                                    <w:right w:val="none" w:sz="0" w:space="0" w:color="auto"/>
                                  </w:divBdr>
                                  <w:divsChild>
                                    <w:div w:id="598566628">
                                      <w:marLeft w:val="0"/>
                                      <w:marRight w:val="0"/>
                                      <w:marTop w:val="0"/>
                                      <w:marBottom w:val="0"/>
                                      <w:divBdr>
                                        <w:top w:val="none" w:sz="0" w:space="0" w:color="auto"/>
                                        <w:left w:val="none" w:sz="0" w:space="0" w:color="auto"/>
                                        <w:bottom w:val="none" w:sz="0" w:space="0" w:color="auto"/>
                                        <w:right w:val="none" w:sz="0" w:space="0" w:color="auto"/>
                                      </w:divBdr>
                                      <w:divsChild>
                                        <w:div w:id="1465391350">
                                          <w:marLeft w:val="0"/>
                                          <w:marRight w:val="0"/>
                                          <w:marTop w:val="0"/>
                                          <w:marBottom w:val="0"/>
                                          <w:divBdr>
                                            <w:top w:val="none" w:sz="0" w:space="0" w:color="auto"/>
                                            <w:left w:val="none" w:sz="0" w:space="0" w:color="auto"/>
                                            <w:bottom w:val="none" w:sz="0" w:space="0" w:color="auto"/>
                                            <w:right w:val="none" w:sz="0" w:space="0" w:color="auto"/>
                                          </w:divBdr>
                                        </w:div>
                                        <w:div w:id="746809088">
                                          <w:marLeft w:val="0"/>
                                          <w:marRight w:val="0"/>
                                          <w:marTop w:val="0"/>
                                          <w:marBottom w:val="0"/>
                                          <w:divBdr>
                                            <w:top w:val="none" w:sz="0" w:space="0" w:color="auto"/>
                                            <w:left w:val="none" w:sz="0" w:space="0" w:color="auto"/>
                                            <w:bottom w:val="none" w:sz="0" w:space="0" w:color="auto"/>
                                            <w:right w:val="none" w:sz="0" w:space="0" w:color="auto"/>
                                          </w:divBdr>
                                        </w:div>
                                      </w:divsChild>
                                    </w:div>
                                    <w:div w:id="1181044220">
                                      <w:marLeft w:val="0"/>
                                      <w:marRight w:val="0"/>
                                      <w:marTop w:val="0"/>
                                      <w:marBottom w:val="0"/>
                                      <w:divBdr>
                                        <w:top w:val="none" w:sz="0" w:space="0" w:color="auto"/>
                                        <w:left w:val="none" w:sz="0" w:space="0" w:color="auto"/>
                                        <w:bottom w:val="none" w:sz="0" w:space="0" w:color="auto"/>
                                        <w:right w:val="none" w:sz="0" w:space="0" w:color="auto"/>
                                      </w:divBdr>
                                      <w:divsChild>
                                        <w:div w:id="1320420984">
                                          <w:marLeft w:val="0"/>
                                          <w:marRight w:val="0"/>
                                          <w:marTop w:val="0"/>
                                          <w:marBottom w:val="0"/>
                                          <w:divBdr>
                                            <w:top w:val="none" w:sz="0" w:space="0" w:color="auto"/>
                                            <w:left w:val="none" w:sz="0" w:space="0" w:color="auto"/>
                                            <w:bottom w:val="none" w:sz="0" w:space="0" w:color="auto"/>
                                            <w:right w:val="none" w:sz="0" w:space="0" w:color="auto"/>
                                          </w:divBdr>
                                        </w:div>
                                      </w:divsChild>
                                    </w:div>
                                    <w:div w:id="1329016981">
                                      <w:marLeft w:val="0"/>
                                      <w:marRight w:val="0"/>
                                      <w:marTop w:val="0"/>
                                      <w:marBottom w:val="0"/>
                                      <w:divBdr>
                                        <w:top w:val="none" w:sz="0" w:space="0" w:color="auto"/>
                                        <w:left w:val="none" w:sz="0" w:space="0" w:color="auto"/>
                                        <w:bottom w:val="none" w:sz="0" w:space="0" w:color="auto"/>
                                        <w:right w:val="none" w:sz="0" w:space="0" w:color="auto"/>
                                      </w:divBdr>
                                      <w:divsChild>
                                        <w:div w:id="167965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425293">
                          <w:marLeft w:val="0"/>
                          <w:marRight w:val="0"/>
                          <w:marTop w:val="0"/>
                          <w:marBottom w:val="0"/>
                          <w:divBdr>
                            <w:top w:val="none" w:sz="0" w:space="0" w:color="auto"/>
                            <w:left w:val="none" w:sz="0" w:space="0" w:color="auto"/>
                            <w:bottom w:val="none" w:sz="0" w:space="0" w:color="auto"/>
                            <w:right w:val="none" w:sz="0" w:space="0" w:color="auto"/>
                          </w:divBdr>
                          <w:divsChild>
                            <w:div w:id="687831453">
                              <w:marLeft w:val="0"/>
                              <w:marRight w:val="0"/>
                              <w:marTop w:val="0"/>
                              <w:marBottom w:val="0"/>
                              <w:divBdr>
                                <w:top w:val="none" w:sz="0" w:space="0" w:color="auto"/>
                                <w:left w:val="none" w:sz="0" w:space="0" w:color="auto"/>
                                <w:bottom w:val="none" w:sz="0" w:space="0" w:color="auto"/>
                                <w:right w:val="none" w:sz="0" w:space="0" w:color="auto"/>
                              </w:divBdr>
                              <w:divsChild>
                                <w:div w:id="1499004946">
                                  <w:marLeft w:val="0"/>
                                  <w:marRight w:val="0"/>
                                  <w:marTop w:val="0"/>
                                  <w:marBottom w:val="0"/>
                                  <w:divBdr>
                                    <w:top w:val="none" w:sz="0" w:space="0" w:color="auto"/>
                                    <w:left w:val="none" w:sz="0" w:space="0" w:color="auto"/>
                                    <w:bottom w:val="none" w:sz="0" w:space="0" w:color="auto"/>
                                    <w:right w:val="none" w:sz="0" w:space="0" w:color="auto"/>
                                  </w:divBdr>
                                  <w:divsChild>
                                    <w:div w:id="722749163">
                                      <w:marLeft w:val="0"/>
                                      <w:marRight w:val="0"/>
                                      <w:marTop w:val="0"/>
                                      <w:marBottom w:val="0"/>
                                      <w:divBdr>
                                        <w:top w:val="none" w:sz="0" w:space="0" w:color="auto"/>
                                        <w:left w:val="none" w:sz="0" w:space="0" w:color="auto"/>
                                        <w:bottom w:val="none" w:sz="0" w:space="0" w:color="auto"/>
                                        <w:right w:val="none" w:sz="0" w:space="0" w:color="auto"/>
                                      </w:divBdr>
                                      <w:divsChild>
                                        <w:div w:id="117841678">
                                          <w:marLeft w:val="0"/>
                                          <w:marRight w:val="0"/>
                                          <w:marTop w:val="0"/>
                                          <w:marBottom w:val="0"/>
                                          <w:divBdr>
                                            <w:top w:val="none" w:sz="0" w:space="0" w:color="auto"/>
                                            <w:left w:val="none" w:sz="0" w:space="0" w:color="auto"/>
                                            <w:bottom w:val="none" w:sz="0" w:space="0" w:color="auto"/>
                                            <w:right w:val="none" w:sz="0" w:space="0" w:color="auto"/>
                                          </w:divBdr>
                                        </w:div>
                                        <w:div w:id="833423215">
                                          <w:marLeft w:val="0"/>
                                          <w:marRight w:val="0"/>
                                          <w:marTop w:val="0"/>
                                          <w:marBottom w:val="0"/>
                                          <w:divBdr>
                                            <w:top w:val="none" w:sz="0" w:space="0" w:color="auto"/>
                                            <w:left w:val="none" w:sz="0" w:space="0" w:color="auto"/>
                                            <w:bottom w:val="none" w:sz="0" w:space="0" w:color="auto"/>
                                            <w:right w:val="none" w:sz="0" w:space="0" w:color="auto"/>
                                          </w:divBdr>
                                          <w:divsChild>
                                            <w:div w:id="1251817233">
                                              <w:marLeft w:val="0"/>
                                              <w:marRight w:val="0"/>
                                              <w:marTop w:val="0"/>
                                              <w:marBottom w:val="0"/>
                                              <w:divBdr>
                                                <w:top w:val="none" w:sz="0" w:space="0" w:color="auto"/>
                                                <w:left w:val="none" w:sz="0" w:space="0" w:color="auto"/>
                                                <w:bottom w:val="none" w:sz="0" w:space="0" w:color="auto"/>
                                                <w:right w:val="none" w:sz="0" w:space="0" w:color="auto"/>
                                              </w:divBdr>
                                              <w:divsChild>
                                                <w:div w:id="2077390178">
                                                  <w:marLeft w:val="0"/>
                                                  <w:marRight w:val="0"/>
                                                  <w:marTop w:val="0"/>
                                                  <w:marBottom w:val="0"/>
                                                  <w:divBdr>
                                                    <w:top w:val="none" w:sz="0" w:space="0" w:color="auto"/>
                                                    <w:left w:val="none" w:sz="0" w:space="0" w:color="auto"/>
                                                    <w:bottom w:val="none" w:sz="0" w:space="0" w:color="auto"/>
                                                    <w:right w:val="none" w:sz="0" w:space="0" w:color="auto"/>
                                                  </w:divBdr>
                                                </w:div>
                                              </w:divsChild>
                                            </w:div>
                                            <w:div w:id="1855652792">
                                              <w:marLeft w:val="0"/>
                                              <w:marRight w:val="0"/>
                                              <w:marTop w:val="0"/>
                                              <w:marBottom w:val="0"/>
                                              <w:divBdr>
                                                <w:top w:val="none" w:sz="0" w:space="0" w:color="auto"/>
                                                <w:left w:val="none" w:sz="0" w:space="0" w:color="auto"/>
                                                <w:bottom w:val="none" w:sz="0" w:space="0" w:color="auto"/>
                                                <w:right w:val="none" w:sz="0" w:space="0" w:color="auto"/>
                                              </w:divBdr>
                                              <w:divsChild>
                                                <w:div w:id="692802444">
                                                  <w:marLeft w:val="0"/>
                                                  <w:marRight w:val="0"/>
                                                  <w:marTop w:val="0"/>
                                                  <w:marBottom w:val="0"/>
                                                  <w:divBdr>
                                                    <w:top w:val="none" w:sz="0" w:space="0" w:color="auto"/>
                                                    <w:left w:val="none" w:sz="0" w:space="0" w:color="auto"/>
                                                    <w:bottom w:val="none" w:sz="0" w:space="0" w:color="auto"/>
                                                    <w:right w:val="none" w:sz="0" w:space="0" w:color="auto"/>
                                                  </w:divBdr>
                                                </w:div>
                                                <w:div w:id="112565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53218">
                                      <w:marLeft w:val="0"/>
                                      <w:marRight w:val="0"/>
                                      <w:marTop w:val="0"/>
                                      <w:marBottom w:val="0"/>
                                      <w:divBdr>
                                        <w:top w:val="none" w:sz="0" w:space="0" w:color="auto"/>
                                        <w:left w:val="none" w:sz="0" w:space="0" w:color="auto"/>
                                        <w:bottom w:val="none" w:sz="0" w:space="0" w:color="auto"/>
                                        <w:right w:val="none" w:sz="0" w:space="0" w:color="auto"/>
                                      </w:divBdr>
                                      <w:divsChild>
                                        <w:div w:id="393745771">
                                          <w:marLeft w:val="0"/>
                                          <w:marRight w:val="0"/>
                                          <w:marTop w:val="0"/>
                                          <w:marBottom w:val="0"/>
                                          <w:divBdr>
                                            <w:top w:val="none" w:sz="0" w:space="0" w:color="auto"/>
                                            <w:left w:val="none" w:sz="0" w:space="0" w:color="auto"/>
                                            <w:bottom w:val="none" w:sz="0" w:space="0" w:color="auto"/>
                                            <w:right w:val="none" w:sz="0" w:space="0" w:color="auto"/>
                                          </w:divBdr>
                                          <w:divsChild>
                                            <w:div w:id="897933299">
                                              <w:marLeft w:val="0"/>
                                              <w:marRight w:val="0"/>
                                              <w:marTop w:val="0"/>
                                              <w:marBottom w:val="0"/>
                                              <w:divBdr>
                                                <w:top w:val="none" w:sz="0" w:space="0" w:color="auto"/>
                                                <w:left w:val="none" w:sz="0" w:space="0" w:color="auto"/>
                                                <w:bottom w:val="none" w:sz="0" w:space="0" w:color="auto"/>
                                                <w:right w:val="none" w:sz="0" w:space="0" w:color="auto"/>
                                              </w:divBdr>
                                            </w:div>
                                          </w:divsChild>
                                        </w:div>
                                        <w:div w:id="312295013">
                                          <w:marLeft w:val="0"/>
                                          <w:marRight w:val="0"/>
                                          <w:marTop w:val="0"/>
                                          <w:marBottom w:val="0"/>
                                          <w:divBdr>
                                            <w:top w:val="none" w:sz="0" w:space="0" w:color="auto"/>
                                            <w:left w:val="none" w:sz="0" w:space="0" w:color="auto"/>
                                            <w:bottom w:val="none" w:sz="0" w:space="0" w:color="auto"/>
                                            <w:right w:val="none" w:sz="0" w:space="0" w:color="auto"/>
                                          </w:divBdr>
                                          <w:divsChild>
                                            <w:div w:id="702947186">
                                              <w:marLeft w:val="0"/>
                                              <w:marRight w:val="0"/>
                                              <w:marTop w:val="0"/>
                                              <w:marBottom w:val="0"/>
                                              <w:divBdr>
                                                <w:top w:val="none" w:sz="0" w:space="0" w:color="auto"/>
                                                <w:left w:val="none" w:sz="0" w:space="0" w:color="auto"/>
                                                <w:bottom w:val="none" w:sz="0" w:space="0" w:color="auto"/>
                                                <w:right w:val="none" w:sz="0" w:space="0" w:color="auto"/>
                                              </w:divBdr>
                                            </w:div>
                                            <w:div w:id="633754153">
                                              <w:marLeft w:val="0"/>
                                              <w:marRight w:val="0"/>
                                              <w:marTop w:val="0"/>
                                              <w:marBottom w:val="0"/>
                                              <w:divBdr>
                                                <w:top w:val="none" w:sz="0" w:space="0" w:color="auto"/>
                                                <w:left w:val="none" w:sz="0" w:space="0" w:color="auto"/>
                                                <w:bottom w:val="none" w:sz="0" w:space="0" w:color="auto"/>
                                                <w:right w:val="none" w:sz="0" w:space="0" w:color="auto"/>
                                              </w:divBdr>
                                            </w:div>
                                          </w:divsChild>
                                        </w:div>
                                        <w:div w:id="111479920">
                                          <w:marLeft w:val="0"/>
                                          <w:marRight w:val="0"/>
                                          <w:marTop w:val="0"/>
                                          <w:marBottom w:val="0"/>
                                          <w:divBdr>
                                            <w:top w:val="none" w:sz="0" w:space="0" w:color="auto"/>
                                            <w:left w:val="none" w:sz="0" w:space="0" w:color="auto"/>
                                            <w:bottom w:val="none" w:sz="0" w:space="0" w:color="auto"/>
                                            <w:right w:val="none" w:sz="0" w:space="0" w:color="auto"/>
                                          </w:divBdr>
                                          <w:divsChild>
                                            <w:div w:id="1011372333">
                                              <w:marLeft w:val="0"/>
                                              <w:marRight w:val="0"/>
                                              <w:marTop w:val="0"/>
                                              <w:marBottom w:val="0"/>
                                              <w:divBdr>
                                                <w:top w:val="none" w:sz="0" w:space="0" w:color="auto"/>
                                                <w:left w:val="none" w:sz="0" w:space="0" w:color="auto"/>
                                                <w:bottom w:val="none" w:sz="0" w:space="0" w:color="auto"/>
                                                <w:right w:val="none" w:sz="0" w:space="0" w:color="auto"/>
                                              </w:divBdr>
                                            </w:div>
                                            <w:div w:id="1551458455">
                                              <w:marLeft w:val="0"/>
                                              <w:marRight w:val="0"/>
                                              <w:marTop w:val="0"/>
                                              <w:marBottom w:val="0"/>
                                              <w:divBdr>
                                                <w:top w:val="none" w:sz="0" w:space="0" w:color="auto"/>
                                                <w:left w:val="none" w:sz="0" w:space="0" w:color="auto"/>
                                                <w:bottom w:val="none" w:sz="0" w:space="0" w:color="auto"/>
                                                <w:right w:val="none" w:sz="0" w:space="0" w:color="auto"/>
                                              </w:divBdr>
                                            </w:div>
                                            <w:div w:id="47633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0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469261">
      <w:marLeft w:val="0"/>
      <w:marRight w:val="0"/>
      <w:marTop w:val="0"/>
      <w:marBottom w:val="0"/>
      <w:divBdr>
        <w:top w:val="none" w:sz="0" w:space="0" w:color="auto"/>
        <w:left w:val="none" w:sz="0" w:space="0" w:color="auto"/>
        <w:bottom w:val="none" w:sz="0" w:space="0" w:color="auto"/>
        <w:right w:val="none" w:sz="0" w:space="0" w:color="auto"/>
      </w:divBdr>
    </w:div>
    <w:div w:id="11254692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7F944F-B51A-4D06-865A-ECD6F4C51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1048</Words>
  <Characters>6653</Characters>
  <Application>Microsoft Office Word</Application>
  <DocSecurity>0</DocSecurity>
  <Lines>55</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COURSE OUTLINE</vt:lpstr>
      <vt:lpstr>COURSE OUTLINE</vt:lpstr>
    </vt:vector>
  </TitlesOfParts>
  <Company>HP</Company>
  <LinksUpToDate>false</LinksUpToDate>
  <CharactersWithSpaces>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creator>user</dc:creator>
  <cp:lastModifiedBy>user</cp:lastModifiedBy>
  <cp:revision>11</cp:revision>
  <dcterms:created xsi:type="dcterms:W3CDTF">2016-02-04T18:28:00Z</dcterms:created>
  <dcterms:modified xsi:type="dcterms:W3CDTF">2016-02-10T20:40:00Z</dcterms:modified>
</cp:coreProperties>
</file>