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D5" w:rsidRPr="00050B81" w:rsidRDefault="00DC35D5" w:rsidP="00050B81">
      <w:pPr>
        <w:spacing w:before="120" w:after="0"/>
        <w:jc w:val="center"/>
        <w:rPr>
          <w:rFonts w:cs="Arial"/>
          <w:sz w:val="24"/>
          <w:szCs w:val="24"/>
        </w:rPr>
      </w:pPr>
      <w:r w:rsidRPr="00050B81">
        <w:rPr>
          <w:rFonts w:cs="Arial"/>
          <w:b/>
          <w:sz w:val="24"/>
          <w:szCs w:val="24"/>
        </w:rPr>
        <w:t>ΠΕΡΙΓΡΑΜΜΑ ΜΑΘΗΜΑΤΟΣ</w:t>
      </w:r>
    </w:p>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DC35D5" w:rsidRPr="00050B81" w:rsidRDefault="00DC35D5" w:rsidP="00050B81">
            <w:pPr>
              <w:spacing w:after="0" w:line="240" w:lineRule="auto"/>
              <w:rPr>
                <w:rFonts w:cs="Arial"/>
                <w:color w:val="002060"/>
                <w:sz w:val="20"/>
                <w:szCs w:val="20"/>
                <w:lang w:val="en-US"/>
              </w:rPr>
            </w:pPr>
            <w:r>
              <w:rPr>
                <w:rFonts w:cs="Arial"/>
                <w:color w:val="002060"/>
                <w:sz w:val="20"/>
                <w:szCs w:val="20"/>
              </w:rPr>
              <w:t>ΔΙΟΙΚΗΣΗΣ &amp; ΟΙΚΟΝΟΜΙΑΣ</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DC35D5" w:rsidRPr="00050B81" w:rsidRDefault="00DC35D5" w:rsidP="00050B81">
            <w:pPr>
              <w:spacing w:after="0" w:line="240" w:lineRule="auto"/>
              <w:rPr>
                <w:rFonts w:cs="Arial"/>
                <w:color w:val="002060"/>
                <w:sz w:val="20"/>
                <w:szCs w:val="20"/>
                <w:lang w:val="en-US"/>
              </w:rPr>
            </w:pPr>
            <w:r>
              <w:rPr>
                <w:rFonts w:cs="Arial"/>
                <w:color w:val="002060"/>
                <w:sz w:val="20"/>
                <w:szCs w:val="20"/>
              </w:rPr>
              <w:t>ΔΙΟΙΚΗΣΗΣ ΕΠΙΧΕΙΡΗΣΕΩΝ</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DC35D5" w:rsidRPr="00633701" w:rsidRDefault="00DC35D5" w:rsidP="00B8054D">
            <w:pPr>
              <w:spacing w:after="0" w:line="240" w:lineRule="auto"/>
              <w:rPr>
                <w:rFonts w:cs="Arial"/>
                <w:color w:val="002060"/>
                <w:sz w:val="20"/>
                <w:szCs w:val="20"/>
              </w:rPr>
            </w:pPr>
            <w:r w:rsidRPr="00633701">
              <w:rPr>
                <w:rFonts w:cs="Arial"/>
                <w:i/>
                <w:color w:val="002060"/>
                <w:sz w:val="18"/>
                <w:szCs w:val="18"/>
              </w:rPr>
              <w:t>Μεταπτυχιακό</w:t>
            </w:r>
            <w:r w:rsidR="00633701" w:rsidRPr="00633701">
              <w:rPr>
                <w:rFonts w:cs="Arial"/>
                <w:i/>
                <w:color w:val="002060"/>
                <w:sz w:val="18"/>
                <w:szCs w:val="18"/>
              </w:rPr>
              <w:t>/</w:t>
            </w:r>
            <w:r w:rsidR="00B8054D">
              <w:rPr>
                <w:rFonts w:cs="Arial"/>
                <w:i/>
                <w:color w:val="002060"/>
                <w:sz w:val="18"/>
                <w:szCs w:val="18"/>
              </w:rPr>
              <w:t>ΔΙΟΙΚΗΣΗ ΕΚΠΑΙΔΕΥΤΙΚΩΝ ΜΟΝΑΔΩΝ</w:t>
            </w:r>
          </w:p>
        </w:tc>
      </w:tr>
      <w:tr w:rsidR="00DC35D5" w:rsidRPr="004943F5" w:rsidTr="001869DD">
        <w:tc>
          <w:tcPr>
            <w:tcW w:w="3205" w:type="dxa"/>
            <w:shd w:val="clear" w:color="auto" w:fill="DDD9C3"/>
          </w:tcPr>
          <w:p w:rsidR="00DC35D5" w:rsidRPr="001A3F9B" w:rsidRDefault="00DC35D5"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DC35D5" w:rsidRPr="001D341B" w:rsidRDefault="00DC35D5" w:rsidP="00050B81">
            <w:pPr>
              <w:spacing w:after="0" w:line="240" w:lineRule="auto"/>
              <w:rPr>
                <w:rFonts w:cs="Arial"/>
                <w:b/>
                <w:sz w:val="20"/>
                <w:szCs w:val="20"/>
                <w:lang w:val="en-US"/>
              </w:rPr>
            </w:pPr>
          </w:p>
        </w:tc>
        <w:tc>
          <w:tcPr>
            <w:tcW w:w="2505" w:type="dxa"/>
            <w:gridSpan w:val="2"/>
            <w:shd w:val="clear" w:color="auto" w:fill="DDD9C3"/>
          </w:tcPr>
          <w:p w:rsidR="00DC35D5" w:rsidRPr="001A3F9B" w:rsidRDefault="00DC35D5"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DC35D5" w:rsidRPr="007118BD" w:rsidRDefault="00EB5662" w:rsidP="00050B81">
            <w:pPr>
              <w:spacing w:after="0" w:line="240" w:lineRule="auto"/>
              <w:rPr>
                <w:rFonts w:cs="Arial"/>
                <w:color w:val="002060"/>
                <w:sz w:val="20"/>
                <w:szCs w:val="20"/>
              </w:rPr>
            </w:pPr>
            <w:r>
              <w:rPr>
                <w:rFonts w:cs="Arial"/>
                <w:color w:val="002060"/>
                <w:sz w:val="20"/>
                <w:szCs w:val="20"/>
              </w:rPr>
              <w:t>Β</w:t>
            </w:r>
          </w:p>
        </w:tc>
      </w:tr>
      <w:tr w:rsidR="00DC35D5" w:rsidRPr="004943F5" w:rsidTr="001869DD">
        <w:trPr>
          <w:trHeight w:val="375"/>
        </w:trPr>
        <w:tc>
          <w:tcPr>
            <w:tcW w:w="3205" w:type="dxa"/>
            <w:shd w:val="clear" w:color="auto" w:fill="DDD9C3"/>
            <w:vAlign w:val="center"/>
          </w:tcPr>
          <w:p w:rsidR="00DC35D5" w:rsidRPr="00050B81" w:rsidRDefault="00DC35D5"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DC35D5" w:rsidRPr="00EB5662" w:rsidRDefault="00EB5662" w:rsidP="00B84E4F">
            <w:pPr>
              <w:spacing w:after="0" w:line="240" w:lineRule="auto"/>
              <w:rPr>
                <w:rFonts w:cs="Arial"/>
                <w:color w:val="002060"/>
                <w:sz w:val="20"/>
                <w:szCs w:val="20"/>
              </w:rPr>
            </w:pPr>
            <w:r>
              <w:rPr>
                <w:rFonts w:cs="Arial"/>
                <w:color w:val="002060"/>
                <w:sz w:val="20"/>
                <w:szCs w:val="20"/>
              </w:rPr>
              <w:t>ΔΙΑΧΕΙΡΙΣΗ ΤΗΣ ΔΙΑΠΟΛΙΤΙΣΜΙΚΗΣ ΕΚΠΑΙΔΕΥΣΗΣ</w:t>
            </w:r>
          </w:p>
        </w:tc>
      </w:tr>
      <w:tr w:rsidR="00DC35D5" w:rsidRPr="004943F5" w:rsidTr="001869DD">
        <w:trPr>
          <w:trHeight w:val="196"/>
        </w:trPr>
        <w:tc>
          <w:tcPr>
            <w:tcW w:w="5637" w:type="dxa"/>
            <w:gridSpan w:val="3"/>
            <w:shd w:val="clear" w:color="auto" w:fill="DDD9C3"/>
            <w:vAlign w:val="center"/>
          </w:tcPr>
          <w:p w:rsidR="00DC35D5" w:rsidRPr="00050B81" w:rsidRDefault="00DC35D5"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C35D5" w:rsidRPr="00050B81" w:rsidRDefault="00DC35D5"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DC35D5" w:rsidRPr="00050B81" w:rsidRDefault="00DC35D5" w:rsidP="00050B81">
            <w:pPr>
              <w:spacing w:after="0" w:line="240" w:lineRule="auto"/>
              <w:jc w:val="center"/>
              <w:rPr>
                <w:rFonts w:cs="Arial"/>
                <w:b/>
                <w:sz w:val="20"/>
                <w:szCs w:val="20"/>
              </w:rPr>
            </w:pPr>
            <w:r w:rsidRPr="00050B81">
              <w:rPr>
                <w:rFonts w:cs="Arial"/>
                <w:b/>
                <w:sz w:val="20"/>
                <w:szCs w:val="20"/>
              </w:rPr>
              <w:t>ΠΙΣΤΩΤΙΚΕΣ ΜΟΝΑΔΕΣ</w:t>
            </w:r>
          </w:p>
        </w:tc>
      </w:tr>
      <w:tr w:rsidR="00DC35D5" w:rsidRPr="004943F5" w:rsidTr="001869DD">
        <w:trPr>
          <w:trHeight w:val="194"/>
        </w:trPr>
        <w:tc>
          <w:tcPr>
            <w:tcW w:w="5637" w:type="dxa"/>
            <w:gridSpan w:val="3"/>
          </w:tcPr>
          <w:p w:rsidR="00DC35D5" w:rsidRPr="00726337" w:rsidRDefault="00DC35D5" w:rsidP="00050B81">
            <w:pPr>
              <w:spacing w:after="0" w:line="240" w:lineRule="auto"/>
              <w:jc w:val="right"/>
              <w:rPr>
                <w:rFonts w:cs="Arial"/>
                <w:color w:val="002060"/>
                <w:sz w:val="20"/>
                <w:szCs w:val="20"/>
              </w:rPr>
            </w:pPr>
            <w:r>
              <w:rPr>
                <w:rFonts w:cs="Arial"/>
                <w:color w:val="002060"/>
                <w:sz w:val="20"/>
                <w:szCs w:val="20"/>
              </w:rPr>
              <w:t xml:space="preserve">Διαλέξεις </w:t>
            </w:r>
          </w:p>
        </w:tc>
        <w:tc>
          <w:tcPr>
            <w:tcW w:w="1559" w:type="dxa"/>
            <w:gridSpan w:val="2"/>
          </w:tcPr>
          <w:p w:rsidR="00DC35D5" w:rsidRPr="008A498A" w:rsidRDefault="00DC35D5" w:rsidP="00F0592A">
            <w:pPr>
              <w:spacing w:after="0" w:line="240" w:lineRule="auto"/>
              <w:jc w:val="center"/>
              <w:rPr>
                <w:rFonts w:cs="Arial"/>
                <w:color w:val="FF0000"/>
                <w:sz w:val="20"/>
                <w:szCs w:val="20"/>
                <w:lang w:val="en-US"/>
              </w:rPr>
            </w:pPr>
            <w:r w:rsidRPr="008A498A">
              <w:rPr>
                <w:rFonts w:cs="Arial"/>
                <w:color w:val="FF0000"/>
                <w:sz w:val="20"/>
                <w:szCs w:val="20"/>
                <w:lang w:val="en-US"/>
              </w:rPr>
              <w:t>3</w:t>
            </w:r>
          </w:p>
        </w:tc>
        <w:tc>
          <w:tcPr>
            <w:tcW w:w="1240" w:type="dxa"/>
          </w:tcPr>
          <w:p w:rsidR="00DC35D5" w:rsidRPr="008A498A" w:rsidRDefault="00026667" w:rsidP="00907017">
            <w:pPr>
              <w:spacing w:after="0" w:line="240" w:lineRule="auto"/>
              <w:jc w:val="center"/>
              <w:rPr>
                <w:rFonts w:cs="Arial"/>
                <w:color w:val="FF0000"/>
                <w:sz w:val="20"/>
                <w:szCs w:val="20"/>
              </w:rPr>
            </w:pPr>
            <w:r>
              <w:rPr>
                <w:rFonts w:cs="Arial"/>
                <w:color w:val="FF0000"/>
                <w:sz w:val="20"/>
                <w:szCs w:val="20"/>
              </w:rPr>
              <w:t>6</w:t>
            </w:r>
          </w:p>
        </w:tc>
      </w:tr>
      <w:tr w:rsidR="00DC35D5" w:rsidRPr="004943F5" w:rsidTr="001869DD">
        <w:trPr>
          <w:trHeight w:val="194"/>
        </w:trPr>
        <w:tc>
          <w:tcPr>
            <w:tcW w:w="5637" w:type="dxa"/>
            <w:gridSpan w:val="3"/>
          </w:tcPr>
          <w:p w:rsidR="00DC35D5" w:rsidRPr="001828CF" w:rsidRDefault="00DC35D5" w:rsidP="00050B81">
            <w:pPr>
              <w:spacing w:after="0" w:line="240" w:lineRule="auto"/>
              <w:jc w:val="right"/>
              <w:rPr>
                <w:rFonts w:cs="Arial"/>
                <w:b/>
                <w:color w:val="002060"/>
                <w:sz w:val="20"/>
                <w:szCs w:val="20"/>
              </w:rPr>
            </w:pPr>
            <w:proofErr w:type="spellStart"/>
            <w:r>
              <w:rPr>
                <w:rFonts w:cs="Arial"/>
                <w:b/>
                <w:color w:val="002060"/>
                <w:sz w:val="20"/>
                <w:szCs w:val="20"/>
                <w:lang w:val="en-US"/>
              </w:rPr>
              <w:t>Ασκήσεις</w:t>
            </w:r>
            <w:proofErr w:type="spellEnd"/>
            <w:r>
              <w:rPr>
                <w:rFonts w:cs="Arial"/>
                <w:b/>
                <w:color w:val="002060"/>
                <w:sz w:val="20"/>
                <w:szCs w:val="20"/>
                <w:lang w:val="en-US"/>
              </w:rPr>
              <w:t xml:space="preserve"> </w:t>
            </w:r>
            <w:proofErr w:type="spellStart"/>
            <w:r>
              <w:rPr>
                <w:rFonts w:cs="Arial"/>
                <w:b/>
                <w:color w:val="002060"/>
                <w:sz w:val="20"/>
                <w:szCs w:val="20"/>
                <w:lang w:val="en-US"/>
              </w:rPr>
              <w:t>Πράξης</w:t>
            </w:r>
            <w:proofErr w:type="spellEnd"/>
            <w:r w:rsidR="001828CF">
              <w:rPr>
                <w:rFonts w:cs="Arial"/>
                <w:b/>
                <w:color w:val="002060"/>
                <w:sz w:val="20"/>
                <w:szCs w:val="20"/>
              </w:rPr>
              <w:t>/Εργαστήριο</w:t>
            </w:r>
          </w:p>
        </w:tc>
        <w:tc>
          <w:tcPr>
            <w:tcW w:w="1559" w:type="dxa"/>
            <w:gridSpan w:val="2"/>
          </w:tcPr>
          <w:p w:rsidR="00DC35D5" w:rsidRPr="008A498A" w:rsidRDefault="00DC35D5" w:rsidP="00F0592A">
            <w:pPr>
              <w:spacing w:after="0" w:line="240" w:lineRule="auto"/>
              <w:jc w:val="center"/>
              <w:rPr>
                <w:rFonts w:cs="Arial"/>
                <w:color w:val="FF0000"/>
                <w:sz w:val="20"/>
                <w:szCs w:val="20"/>
                <w:lang w:val="en-US"/>
              </w:rPr>
            </w:pPr>
            <w:r w:rsidRPr="008A498A">
              <w:rPr>
                <w:rFonts w:cs="Arial"/>
                <w:color w:val="FF0000"/>
                <w:sz w:val="20"/>
                <w:szCs w:val="20"/>
                <w:lang w:val="en-US"/>
              </w:rPr>
              <w:t>1</w:t>
            </w:r>
          </w:p>
        </w:tc>
        <w:tc>
          <w:tcPr>
            <w:tcW w:w="1240" w:type="dxa"/>
          </w:tcPr>
          <w:p w:rsidR="00DC35D5" w:rsidRPr="00726337" w:rsidRDefault="00DC35D5" w:rsidP="00050B81">
            <w:pPr>
              <w:spacing w:after="0" w:line="240" w:lineRule="auto"/>
              <w:rPr>
                <w:rFonts w:cs="Arial"/>
                <w:color w:val="002060"/>
                <w:sz w:val="20"/>
                <w:szCs w:val="20"/>
              </w:rPr>
            </w:pPr>
          </w:p>
        </w:tc>
      </w:tr>
      <w:tr w:rsidR="00DC35D5" w:rsidRPr="004943F5" w:rsidTr="001869DD">
        <w:trPr>
          <w:trHeight w:val="194"/>
        </w:trPr>
        <w:tc>
          <w:tcPr>
            <w:tcW w:w="5637" w:type="dxa"/>
            <w:gridSpan w:val="3"/>
          </w:tcPr>
          <w:p w:rsidR="00DC35D5" w:rsidRPr="005E1BF8" w:rsidRDefault="001828CF" w:rsidP="00F0592A">
            <w:pPr>
              <w:spacing w:after="0" w:line="240" w:lineRule="auto"/>
              <w:jc w:val="right"/>
              <w:rPr>
                <w:rFonts w:cs="Arial"/>
                <w:b/>
                <w:color w:val="002060"/>
                <w:sz w:val="20"/>
                <w:szCs w:val="20"/>
                <w:lang w:val="en-US"/>
              </w:rPr>
            </w:pPr>
            <w:proofErr w:type="spellStart"/>
            <w:r>
              <w:rPr>
                <w:rFonts w:cs="Arial"/>
                <w:b/>
                <w:color w:val="002060"/>
                <w:sz w:val="20"/>
                <w:szCs w:val="20"/>
                <w:lang w:val="en-US"/>
              </w:rPr>
              <w:t>WorkShops</w:t>
            </w:r>
            <w:proofErr w:type="spellEnd"/>
          </w:p>
        </w:tc>
        <w:tc>
          <w:tcPr>
            <w:tcW w:w="1559" w:type="dxa"/>
            <w:gridSpan w:val="2"/>
          </w:tcPr>
          <w:p w:rsidR="00DC35D5" w:rsidRPr="008A498A" w:rsidRDefault="001828CF" w:rsidP="00F0592A">
            <w:pPr>
              <w:spacing w:after="0" w:line="240" w:lineRule="auto"/>
              <w:jc w:val="center"/>
              <w:rPr>
                <w:rFonts w:cs="Arial"/>
                <w:color w:val="FF0000"/>
                <w:sz w:val="20"/>
                <w:szCs w:val="20"/>
                <w:lang w:val="en-US"/>
              </w:rPr>
            </w:pPr>
            <w:r w:rsidRPr="008A498A">
              <w:rPr>
                <w:rFonts w:cs="Arial"/>
                <w:color w:val="FF0000"/>
                <w:sz w:val="20"/>
                <w:szCs w:val="20"/>
                <w:lang w:val="en-US"/>
              </w:rPr>
              <w:t>1</w:t>
            </w:r>
          </w:p>
        </w:tc>
        <w:tc>
          <w:tcPr>
            <w:tcW w:w="1240" w:type="dxa"/>
          </w:tcPr>
          <w:p w:rsidR="00DC35D5" w:rsidRPr="00726337" w:rsidRDefault="00DC35D5" w:rsidP="00050B81">
            <w:pPr>
              <w:spacing w:after="0" w:line="240" w:lineRule="auto"/>
              <w:rPr>
                <w:rFonts w:cs="Arial"/>
                <w:color w:val="002060"/>
                <w:sz w:val="20"/>
                <w:szCs w:val="20"/>
              </w:rPr>
            </w:pPr>
          </w:p>
        </w:tc>
      </w:tr>
      <w:tr w:rsidR="00DC35D5" w:rsidRPr="004943F5" w:rsidTr="001869DD">
        <w:trPr>
          <w:trHeight w:val="194"/>
        </w:trPr>
        <w:tc>
          <w:tcPr>
            <w:tcW w:w="5637" w:type="dxa"/>
            <w:gridSpan w:val="3"/>
            <w:shd w:val="clear" w:color="auto" w:fill="DDD9C3"/>
          </w:tcPr>
          <w:p w:rsidR="00DC35D5" w:rsidRPr="00050B81" w:rsidRDefault="00DC35D5"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C35D5" w:rsidRPr="00050B81" w:rsidRDefault="00DC35D5" w:rsidP="00050B81">
            <w:pPr>
              <w:spacing w:after="0" w:line="240" w:lineRule="auto"/>
              <w:jc w:val="right"/>
              <w:rPr>
                <w:rFonts w:cs="Arial"/>
                <w:color w:val="002060"/>
                <w:sz w:val="20"/>
                <w:szCs w:val="20"/>
              </w:rPr>
            </w:pPr>
          </w:p>
        </w:tc>
        <w:tc>
          <w:tcPr>
            <w:tcW w:w="1240" w:type="dxa"/>
          </w:tcPr>
          <w:p w:rsidR="00DC35D5" w:rsidRPr="00050B81" w:rsidRDefault="00DC35D5" w:rsidP="00050B81">
            <w:pPr>
              <w:spacing w:after="0" w:line="240" w:lineRule="auto"/>
              <w:rPr>
                <w:rFonts w:cs="Arial"/>
                <w:color w:val="002060"/>
                <w:sz w:val="20"/>
                <w:szCs w:val="20"/>
              </w:rPr>
            </w:pPr>
          </w:p>
        </w:tc>
      </w:tr>
      <w:tr w:rsidR="00DC35D5" w:rsidRPr="004943F5" w:rsidTr="001869DD">
        <w:trPr>
          <w:trHeight w:val="599"/>
        </w:trPr>
        <w:tc>
          <w:tcPr>
            <w:tcW w:w="3205" w:type="dxa"/>
            <w:shd w:val="clear" w:color="auto" w:fill="DDD9C3"/>
          </w:tcPr>
          <w:p w:rsidR="00DC35D5" w:rsidRPr="00050B81" w:rsidRDefault="00DC35D5"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DC35D5" w:rsidRPr="00050B81" w:rsidRDefault="00DC35D5"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DC35D5" w:rsidRPr="00050B81" w:rsidRDefault="00DC35D5" w:rsidP="001D341B">
            <w:pPr>
              <w:spacing w:after="0" w:line="240" w:lineRule="auto"/>
              <w:rPr>
                <w:rFonts w:cs="Arial"/>
                <w:color w:val="002060"/>
                <w:sz w:val="20"/>
                <w:szCs w:val="20"/>
              </w:rPr>
            </w:pPr>
            <w:r w:rsidRPr="004943F5">
              <w:rPr>
                <w:rFonts w:cs="Arial"/>
                <w:color w:val="002060"/>
                <w:sz w:val="20"/>
                <w:szCs w:val="20"/>
              </w:rPr>
              <w:t>Επιστημονικής Περιοχής</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ΠΡΟΑΠΑΙΤΟΥΜΕΝΑ ΜΑΘΗΜΑΤΑ:</w:t>
            </w:r>
          </w:p>
          <w:p w:rsidR="00DC35D5" w:rsidRPr="00050B81" w:rsidRDefault="00DC35D5" w:rsidP="00050B81">
            <w:pPr>
              <w:spacing w:after="0" w:line="240" w:lineRule="auto"/>
              <w:jc w:val="right"/>
              <w:rPr>
                <w:rFonts w:cs="Arial"/>
                <w:b/>
                <w:sz w:val="20"/>
                <w:szCs w:val="20"/>
              </w:rPr>
            </w:pPr>
          </w:p>
        </w:tc>
        <w:tc>
          <w:tcPr>
            <w:tcW w:w="5231" w:type="dxa"/>
            <w:gridSpan w:val="5"/>
          </w:tcPr>
          <w:p w:rsidR="00DC35D5" w:rsidRPr="00462422" w:rsidRDefault="00DC35D5" w:rsidP="00050B81">
            <w:pPr>
              <w:spacing w:after="0" w:line="240" w:lineRule="auto"/>
              <w:rPr>
                <w:rFonts w:cs="Arial"/>
                <w:color w:val="002060"/>
                <w:sz w:val="20"/>
                <w:szCs w:val="20"/>
                <w:lang w:val="en-US"/>
              </w:rPr>
            </w:pP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DC35D5" w:rsidRPr="00050B81" w:rsidRDefault="00DC35D5" w:rsidP="00050B81">
            <w:pPr>
              <w:spacing w:after="0" w:line="240" w:lineRule="auto"/>
              <w:rPr>
                <w:rFonts w:cs="Arial"/>
                <w:color w:val="002060"/>
                <w:sz w:val="20"/>
                <w:szCs w:val="20"/>
                <w:lang w:val="en-US"/>
              </w:rPr>
            </w:pPr>
            <w:r w:rsidRPr="004943F5">
              <w:rPr>
                <w:rFonts w:cs="Arial"/>
                <w:color w:val="002060"/>
                <w:sz w:val="20"/>
                <w:szCs w:val="20"/>
              </w:rPr>
              <w:t>Ελληνική</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DC35D5" w:rsidRPr="00050B81" w:rsidRDefault="00DC35D5" w:rsidP="00050B81">
            <w:pPr>
              <w:spacing w:after="0" w:line="240" w:lineRule="auto"/>
              <w:rPr>
                <w:rFonts w:cs="Arial"/>
                <w:color w:val="002060"/>
                <w:sz w:val="20"/>
                <w:szCs w:val="20"/>
              </w:rPr>
            </w:pPr>
            <w:r w:rsidRPr="004943F5">
              <w:rPr>
                <w:rFonts w:cs="Arial"/>
                <w:color w:val="002060"/>
                <w:sz w:val="20"/>
                <w:szCs w:val="20"/>
              </w:rPr>
              <w:t>ΝΑΙ (στην Αγγλική)</w:t>
            </w:r>
          </w:p>
        </w:tc>
      </w:tr>
      <w:tr w:rsidR="00DC35D5" w:rsidRPr="008973C2" w:rsidTr="001869DD">
        <w:tc>
          <w:tcPr>
            <w:tcW w:w="3205" w:type="dxa"/>
            <w:shd w:val="clear" w:color="auto" w:fill="DDD9C3"/>
          </w:tcPr>
          <w:p w:rsidR="00DC35D5" w:rsidRPr="00050B81" w:rsidRDefault="00DC35D5"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DC35D5" w:rsidRPr="001828CF" w:rsidRDefault="008973C2" w:rsidP="001828CF">
            <w:pPr>
              <w:rPr>
                <w:rFonts w:cs="Arial"/>
                <w:color w:val="002060"/>
                <w:sz w:val="20"/>
                <w:szCs w:val="20"/>
                <w:lang w:val="en-US"/>
              </w:rPr>
            </w:pPr>
            <w:r w:rsidRPr="008973C2">
              <w:rPr>
                <w:rFonts w:cs="Arial"/>
                <w:color w:val="002060"/>
                <w:sz w:val="20"/>
                <w:szCs w:val="20"/>
                <w:lang w:val="en-US"/>
              </w:rPr>
              <w:t>http://moodle.teipir.gr/course/view.php?id=452</w:t>
            </w:r>
          </w:p>
        </w:tc>
      </w:tr>
    </w:tbl>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DC35D5" w:rsidRPr="004943F5" w:rsidTr="0097762B">
        <w:tc>
          <w:tcPr>
            <w:tcW w:w="8472" w:type="dxa"/>
            <w:gridSpan w:val="3"/>
            <w:tcBorders>
              <w:bottom w:val="nil"/>
            </w:tcBorders>
            <w:shd w:val="clear" w:color="auto" w:fill="DDD9C3"/>
          </w:tcPr>
          <w:p w:rsidR="00DC35D5" w:rsidRPr="00050B81" w:rsidRDefault="00DC35D5" w:rsidP="00050B81">
            <w:pPr>
              <w:spacing w:after="0" w:line="240" w:lineRule="auto"/>
              <w:rPr>
                <w:rFonts w:cs="Arial"/>
                <w:i/>
                <w:sz w:val="16"/>
                <w:szCs w:val="16"/>
              </w:rPr>
            </w:pPr>
            <w:r w:rsidRPr="00050B81">
              <w:rPr>
                <w:rFonts w:cs="Arial"/>
                <w:b/>
                <w:sz w:val="20"/>
                <w:szCs w:val="20"/>
              </w:rPr>
              <w:t>Μαθησιακά Αποτελέσματα</w:t>
            </w:r>
          </w:p>
        </w:tc>
      </w:tr>
      <w:tr w:rsidR="00DC35D5" w:rsidRPr="004943F5" w:rsidTr="0097762B">
        <w:tc>
          <w:tcPr>
            <w:tcW w:w="8472" w:type="dxa"/>
            <w:gridSpan w:val="3"/>
            <w:tcBorders>
              <w:top w:val="nil"/>
            </w:tcBorders>
            <w:shd w:val="clear" w:color="auto" w:fill="DDD9C3"/>
          </w:tcPr>
          <w:p w:rsidR="00DC35D5" w:rsidRPr="00050B81" w:rsidRDefault="00DC35D5"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C35D5" w:rsidRPr="00050B81" w:rsidRDefault="00DC35D5"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DC35D5" w:rsidRPr="00050B81" w:rsidRDefault="00DC35D5"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C35D5" w:rsidRPr="00050B81" w:rsidRDefault="00DC35D5"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DC35D5" w:rsidRPr="00050B81" w:rsidRDefault="00DC35D5"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DC35D5" w:rsidRPr="001A3F9B" w:rsidRDefault="00DC35D5"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DC35D5" w:rsidRPr="00633701" w:rsidTr="0097762B">
        <w:tc>
          <w:tcPr>
            <w:tcW w:w="8472" w:type="dxa"/>
            <w:gridSpan w:val="3"/>
          </w:tcPr>
          <w:p w:rsidR="00DC35D5" w:rsidRDefault="0056578F" w:rsidP="0056578F">
            <w:pPr>
              <w:spacing w:line="240" w:lineRule="auto"/>
              <w:jc w:val="both"/>
              <w:rPr>
                <w:rFonts w:cs="Arial"/>
                <w:color w:val="002060"/>
                <w:sz w:val="20"/>
                <w:szCs w:val="20"/>
              </w:rPr>
            </w:pPr>
            <w:r>
              <w:rPr>
                <w:rFonts w:cs="Arial"/>
                <w:color w:val="002060"/>
                <w:sz w:val="20"/>
                <w:szCs w:val="20"/>
              </w:rPr>
              <w:t xml:space="preserve">Η διαχείριση προβλημάτων, τα οποία σχετίζονται με την πολυπολιτισμική και τη διαπολιτισμική εκπαίδευση, αποτελεί σημαντική θεματική της Διοίκησης  Εκπαιδευτικών Μονάδων. Ο ‘ηγέτης’ της εκπαιδευτική μονάδας θα κληθεί να αντιμετωπίσει ποικίλα προβλήματα τα οποία απορρέουν από τη συνύπαρξη  διαφορετικών και ποικίλων πολιτισμών, ώστε να προωθηθεί η επικοινωνία και η συνεργασία μεταξύ των εκπαιδευομένων, και γενικότερα των ατόμων, διαφορετικής πολιτισμικής προέλευσης. </w:t>
            </w:r>
            <w:r w:rsidR="00AB714E">
              <w:rPr>
                <w:rFonts w:cs="Arial"/>
                <w:color w:val="002060"/>
                <w:sz w:val="20"/>
                <w:szCs w:val="20"/>
              </w:rPr>
              <w:t xml:space="preserve">Σημειωτέον ότι η συνύπαρξη ως απλή επαφή δεν είναι αρκετή για την ανάπτυξη των προϋποθέσεων επικοινωνίας και συνεργασίας και μάλιστα μπορεί να έχει και αρνητικά αποτελέσματα, δηλ. να επιδεινώσει τις υπάρχουσες διαφορές. </w:t>
            </w:r>
            <w:r>
              <w:rPr>
                <w:rFonts w:cs="Arial"/>
                <w:color w:val="002060"/>
                <w:sz w:val="20"/>
                <w:szCs w:val="20"/>
              </w:rPr>
              <w:t>Στο αμόνι της συνύπαρξης αυτής δοκιμάζονται οι αξίες, οι πεποιθήσεις, οι προκαταλήψεις και τα στερεότυπα των διαφορετικών πολιτισμικών ομάδων. Θα πρέπει να καταβληθεί ιδιαίτερη προσπάθεια και απαιτούνται ειδικοί χειρισμοί ώστε όχι μόνο να μην αποτελέσει η πολιτισμική ετερογένεια τροχοπέδη στην επικοινωνία αλλά και να οδηγήσει αυτή στη σύσφιγξη των σχέσεων μέσα στην πολυπολιτισμική ομάδα και στην προώθηση της επικοινωνίας.</w:t>
            </w:r>
          </w:p>
          <w:p w:rsidR="00AB714E" w:rsidRDefault="00AB714E" w:rsidP="0056578F">
            <w:pPr>
              <w:spacing w:line="240" w:lineRule="auto"/>
              <w:jc w:val="both"/>
              <w:rPr>
                <w:rFonts w:cs="Arial"/>
                <w:color w:val="002060"/>
                <w:sz w:val="20"/>
                <w:szCs w:val="20"/>
              </w:rPr>
            </w:pPr>
            <w:r>
              <w:rPr>
                <w:rFonts w:cs="Arial"/>
                <w:color w:val="002060"/>
                <w:sz w:val="20"/>
                <w:szCs w:val="20"/>
              </w:rPr>
              <w:lastRenderedPageBreak/>
              <w:t>Μετά την ολοκλήρωση των μαθημάτων οι φοιτητές του θα  είναι σε θέση:</w:t>
            </w:r>
          </w:p>
          <w:p w:rsidR="00AB714E" w:rsidRDefault="00AB714E" w:rsidP="0056578F">
            <w:pPr>
              <w:spacing w:line="240" w:lineRule="auto"/>
              <w:jc w:val="both"/>
              <w:rPr>
                <w:rFonts w:cs="Arial"/>
                <w:color w:val="002060"/>
                <w:sz w:val="20"/>
                <w:szCs w:val="20"/>
              </w:rPr>
            </w:pPr>
            <w:r>
              <w:rPr>
                <w:rFonts w:cs="Arial"/>
                <w:color w:val="002060"/>
                <w:sz w:val="20"/>
                <w:szCs w:val="20"/>
              </w:rPr>
              <w:t>-να διακρίνουν τα προβλήματα τα οποία σχετίζονται με τη συνύπαρξη διαφορικών πολιτισμών</w:t>
            </w:r>
            <w:r w:rsidR="000D63CC">
              <w:rPr>
                <w:rFonts w:cs="Arial"/>
                <w:color w:val="002060"/>
                <w:sz w:val="20"/>
                <w:szCs w:val="20"/>
              </w:rPr>
              <w:t>.</w:t>
            </w:r>
          </w:p>
          <w:p w:rsidR="000D6B11" w:rsidRDefault="000D6B11" w:rsidP="0056578F">
            <w:pPr>
              <w:spacing w:line="240" w:lineRule="auto"/>
              <w:jc w:val="both"/>
              <w:rPr>
                <w:rFonts w:cs="Arial"/>
                <w:color w:val="002060"/>
                <w:sz w:val="20"/>
                <w:szCs w:val="20"/>
              </w:rPr>
            </w:pPr>
            <w:r>
              <w:rPr>
                <w:rFonts w:cs="Arial"/>
                <w:color w:val="002060"/>
                <w:sz w:val="20"/>
                <w:szCs w:val="20"/>
              </w:rPr>
              <w:t>-να εντοπίσουν τις πηγές αντιπαραθέσεων (φύλο, θρησκεία, κοινωνική τάξη).</w:t>
            </w:r>
          </w:p>
          <w:p w:rsidR="000D63CC" w:rsidRDefault="000D63CC" w:rsidP="0056578F">
            <w:pPr>
              <w:spacing w:line="240" w:lineRule="auto"/>
              <w:jc w:val="both"/>
              <w:rPr>
                <w:rFonts w:cs="Arial"/>
                <w:color w:val="002060"/>
                <w:sz w:val="20"/>
                <w:szCs w:val="20"/>
              </w:rPr>
            </w:pPr>
            <w:r>
              <w:rPr>
                <w:rFonts w:cs="Arial"/>
                <w:color w:val="002060"/>
                <w:sz w:val="20"/>
                <w:szCs w:val="20"/>
              </w:rPr>
              <w:t>-να ευαισθητοποιηθούν απέναντι σε θέματα που σχετίζονται με τη σύγκλιση και συνεργασία διαφορετικών πολιτισμικών ομάδων.</w:t>
            </w:r>
          </w:p>
          <w:p w:rsidR="00AB714E" w:rsidRDefault="00AB714E" w:rsidP="0056578F">
            <w:pPr>
              <w:spacing w:line="240" w:lineRule="auto"/>
              <w:jc w:val="both"/>
              <w:rPr>
                <w:rFonts w:cs="Arial"/>
                <w:color w:val="002060"/>
                <w:sz w:val="20"/>
                <w:szCs w:val="20"/>
              </w:rPr>
            </w:pPr>
            <w:r>
              <w:rPr>
                <w:rFonts w:cs="Arial"/>
                <w:color w:val="002060"/>
                <w:sz w:val="20"/>
                <w:szCs w:val="20"/>
              </w:rPr>
              <w:t xml:space="preserve">-να εκτιμήσουν </w:t>
            </w:r>
            <w:r w:rsidR="000D63CC">
              <w:rPr>
                <w:rFonts w:cs="Arial"/>
                <w:color w:val="002060"/>
                <w:sz w:val="20"/>
                <w:szCs w:val="20"/>
              </w:rPr>
              <w:t>τον ρόλο του θετικού συναισθηματικού κλίματος για την προώθηση της συνεργασίας και επικοινωνίας μεταξύ των διαφορετικών πολιτισμών.</w:t>
            </w:r>
          </w:p>
          <w:p w:rsidR="000D63CC" w:rsidRDefault="000D63CC" w:rsidP="0056578F">
            <w:pPr>
              <w:spacing w:line="240" w:lineRule="auto"/>
              <w:jc w:val="both"/>
              <w:rPr>
                <w:rFonts w:cs="Arial"/>
                <w:color w:val="002060"/>
                <w:sz w:val="20"/>
                <w:szCs w:val="20"/>
              </w:rPr>
            </w:pPr>
            <w:r>
              <w:rPr>
                <w:rFonts w:cs="Arial"/>
                <w:color w:val="002060"/>
                <w:sz w:val="20"/>
                <w:szCs w:val="20"/>
              </w:rPr>
              <w:t>-να αναγνωρίσουν ότι κάθε πολιτισμός έχει τις δικές του αξίες και πεποιθήσεις, τον δικό του τρόπο σκέψης και συμπεριφοράς.</w:t>
            </w:r>
          </w:p>
          <w:p w:rsidR="0056578F" w:rsidRDefault="00AB714E" w:rsidP="0056578F">
            <w:pPr>
              <w:spacing w:line="240" w:lineRule="auto"/>
              <w:jc w:val="both"/>
              <w:rPr>
                <w:rFonts w:cs="Arial"/>
                <w:color w:val="002060"/>
                <w:sz w:val="20"/>
                <w:szCs w:val="20"/>
              </w:rPr>
            </w:pPr>
            <w:r>
              <w:rPr>
                <w:rFonts w:cs="Arial"/>
                <w:color w:val="002060"/>
                <w:sz w:val="20"/>
                <w:szCs w:val="20"/>
              </w:rPr>
              <w:t>- να αξιοποιήσουν την πολιτισμική ετερογένεια  στο πλαίσιο των διεργασιών της ομάδας</w:t>
            </w:r>
            <w:r w:rsidR="000D63CC">
              <w:rPr>
                <w:rFonts w:cs="Arial"/>
                <w:color w:val="002060"/>
                <w:sz w:val="20"/>
                <w:szCs w:val="20"/>
              </w:rPr>
              <w:t>.</w:t>
            </w:r>
          </w:p>
          <w:p w:rsidR="004A51EC" w:rsidRDefault="004A51EC" w:rsidP="0056578F">
            <w:pPr>
              <w:spacing w:line="240" w:lineRule="auto"/>
              <w:jc w:val="both"/>
              <w:rPr>
                <w:rFonts w:cs="Arial"/>
                <w:color w:val="002060"/>
                <w:sz w:val="20"/>
                <w:szCs w:val="20"/>
              </w:rPr>
            </w:pPr>
            <w:r>
              <w:rPr>
                <w:rFonts w:cs="Arial"/>
                <w:color w:val="002060"/>
                <w:sz w:val="20"/>
                <w:szCs w:val="20"/>
              </w:rPr>
              <w:t xml:space="preserve">-να διακρίνουν ότι επιδίωξη της διαπολιτισμικής εκπαίδευσης </w:t>
            </w:r>
            <w:r w:rsidR="000D6B11">
              <w:rPr>
                <w:rFonts w:cs="Arial"/>
                <w:color w:val="002060"/>
                <w:sz w:val="20"/>
                <w:szCs w:val="20"/>
              </w:rPr>
              <w:t>η ενσωμάτωση μέσα από τη σύνθεση των πολιτισμών (</w:t>
            </w:r>
            <w:r>
              <w:rPr>
                <w:rFonts w:cs="Arial"/>
                <w:color w:val="002060"/>
                <w:sz w:val="20"/>
                <w:szCs w:val="20"/>
              </w:rPr>
              <w:t>δεν είναι η αφομοίωση  ούτε η ένταξη στον κύριο πολιτισμό της χώρας</w:t>
            </w:r>
            <w:r w:rsidR="000D6B11">
              <w:rPr>
                <w:rFonts w:cs="Arial"/>
                <w:color w:val="002060"/>
                <w:sz w:val="20"/>
                <w:szCs w:val="20"/>
              </w:rPr>
              <w:t>).</w:t>
            </w:r>
            <w:r>
              <w:rPr>
                <w:rFonts w:cs="Arial"/>
                <w:color w:val="002060"/>
                <w:sz w:val="20"/>
                <w:szCs w:val="20"/>
              </w:rPr>
              <w:t xml:space="preserve"> </w:t>
            </w:r>
          </w:p>
          <w:p w:rsidR="00AB714E" w:rsidRDefault="00AB714E" w:rsidP="00AB714E">
            <w:pPr>
              <w:spacing w:line="240" w:lineRule="auto"/>
              <w:jc w:val="both"/>
              <w:rPr>
                <w:rFonts w:cs="Arial"/>
                <w:color w:val="002060"/>
                <w:sz w:val="20"/>
                <w:szCs w:val="20"/>
              </w:rPr>
            </w:pPr>
            <w:r>
              <w:rPr>
                <w:rFonts w:cs="Arial"/>
                <w:color w:val="002060"/>
                <w:sz w:val="20"/>
                <w:szCs w:val="20"/>
              </w:rPr>
              <w:t xml:space="preserve">- να συνειδητοποιήσουν ότι η πολιτισμική ποικιλότητα </w:t>
            </w:r>
            <w:r w:rsidR="000D6B11">
              <w:rPr>
                <w:rFonts w:cs="Arial"/>
                <w:color w:val="002060"/>
                <w:sz w:val="20"/>
                <w:szCs w:val="20"/>
              </w:rPr>
              <w:t>των μειονοτικών πολιτισμών μπορεί να ο</w:t>
            </w:r>
            <w:r>
              <w:rPr>
                <w:rFonts w:cs="Arial"/>
                <w:color w:val="002060"/>
                <w:sz w:val="20"/>
                <w:szCs w:val="20"/>
              </w:rPr>
              <w:t>δηγήσει στη σύσφιγξη των σχέσεων μεταξύ των μελών μιας ομάδας</w:t>
            </w:r>
            <w:r w:rsidR="000D63CC">
              <w:rPr>
                <w:rFonts w:cs="Arial"/>
                <w:color w:val="002060"/>
                <w:sz w:val="20"/>
                <w:szCs w:val="20"/>
              </w:rPr>
              <w:t>.</w:t>
            </w:r>
          </w:p>
          <w:p w:rsidR="000D63CC" w:rsidRDefault="000D63CC" w:rsidP="00AB714E">
            <w:pPr>
              <w:spacing w:line="240" w:lineRule="auto"/>
              <w:jc w:val="both"/>
              <w:rPr>
                <w:rFonts w:cs="Arial"/>
                <w:color w:val="002060"/>
                <w:sz w:val="20"/>
                <w:szCs w:val="20"/>
              </w:rPr>
            </w:pPr>
            <w:r>
              <w:rPr>
                <w:rFonts w:cs="Arial"/>
                <w:color w:val="002060"/>
                <w:sz w:val="20"/>
                <w:szCs w:val="20"/>
              </w:rPr>
              <w:t xml:space="preserve">-να αξιοποιούν εκπαιδευτικό υλικό για την ανάδειξη των κοινών  σημείων των διάφορων πολιτισμών. </w:t>
            </w:r>
          </w:p>
          <w:p w:rsidR="000D63CC" w:rsidRDefault="000D63CC" w:rsidP="00AB714E">
            <w:pPr>
              <w:spacing w:line="240" w:lineRule="auto"/>
              <w:jc w:val="both"/>
              <w:rPr>
                <w:rFonts w:cs="Arial"/>
                <w:color w:val="002060"/>
                <w:sz w:val="20"/>
                <w:szCs w:val="20"/>
              </w:rPr>
            </w:pPr>
            <w:r>
              <w:rPr>
                <w:rFonts w:cs="Arial"/>
                <w:color w:val="002060"/>
                <w:sz w:val="20"/>
                <w:szCs w:val="20"/>
              </w:rPr>
              <w:t xml:space="preserve">-να εφαρμόζουν εκπαιδευτικές τεχνικές οι οποίες προωθούν την επικοινωνία και τη συνεργασία. </w:t>
            </w:r>
          </w:p>
          <w:p w:rsidR="008A498A" w:rsidRPr="00B8054D" w:rsidRDefault="000D63CC" w:rsidP="00FF22CE">
            <w:pPr>
              <w:spacing w:line="240" w:lineRule="auto"/>
              <w:jc w:val="both"/>
              <w:rPr>
                <w:rFonts w:cs="Arial"/>
                <w:color w:val="002060"/>
                <w:sz w:val="20"/>
                <w:szCs w:val="20"/>
              </w:rPr>
            </w:pPr>
            <w:r>
              <w:rPr>
                <w:rFonts w:cs="Arial"/>
                <w:color w:val="002060"/>
                <w:sz w:val="20"/>
                <w:szCs w:val="20"/>
              </w:rPr>
              <w:t xml:space="preserve">- να αναθεωρούν απόψεις και στερεοτυπικές παραδοχές οι οποίες τους οδηγούν σε λανθασμένους χειρισμούς. </w:t>
            </w:r>
          </w:p>
        </w:tc>
      </w:tr>
      <w:tr w:rsidR="00DC35D5" w:rsidRPr="004943F5" w:rsidTr="0097762B">
        <w:tblPrEx>
          <w:tblLook w:val="0000"/>
        </w:tblPrEx>
        <w:trPr>
          <w:gridBefore w:val="1"/>
          <w:wBefore w:w="18" w:type="dxa"/>
        </w:trPr>
        <w:tc>
          <w:tcPr>
            <w:tcW w:w="8454" w:type="dxa"/>
            <w:gridSpan w:val="2"/>
            <w:tcBorders>
              <w:bottom w:val="nil"/>
            </w:tcBorders>
            <w:shd w:val="clear" w:color="auto" w:fill="DDD9C3"/>
          </w:tcPr>
          <w:p w:rsidR="00DC35D5" w:rsidRPr="00050B81" w:rsidRDefault="00DC35D5"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DC35D5" w:rsidRPr="004943F5" w:rsidTr="0097762B">
        <w:tc>
          <w:tcPr>
            <w:tcW w:w="8472" w:type="dxa"/>
            <w:gridSpan w:val="3"/>
            <w:tcBorders>
              <w:top w:val="nil"/>
              <w:bottom w:val="nil"/>
            </w:tcBorders>
            <w:shd w:val="clear" w:color="auto" w:fill="DDD9C3"/>
          </w:tcPr>
          <w:p w:rsidR="00DC35D5" w:rsidRPr="00050B81" w:rsidRDefault="00DC35D5"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C35D5" w:rsidRPr="004943F5" w:rsidTr="0097762B">
        <w:tblPrEx>
          <w:tblLook w:val="0000"/>
        </w:tblPrEx>
        <w:tc>
          <w:tcPr>
            <w:tcW w:w="3964" w:type="dxa"/>
            <w:gridSpan w:val="2"/>
            <w:tcBorders>
              <w:top w:val="nil"/>
              <w:right w:val="nil"/>
            </w:tcBorders>
            <w:shd w:val="clear" w:color="auto" w:fill="DDD9C3"/>
          </w:tcPr>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DC35D5" w:rsidRPr="00050B81" w:rsidRDefault="00DC35D5"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DC35D5" w:rsidRPr="004943F5" w:rsidTr="0097762B">
        <w:tc>
          <w:tcPr>
            <w:tcW w:w="8472" w:type="dxa"/>
            <w:gridSpan w:val="3"/>
          </w:tcPr>
          <w:p w:rsidR="004A51EC" w:rsidRDefault="004A51EC" w:rsidP="004A51EC">
            <w:pPr>
              <w:widowControl w:val="0"/>
              <w:autoSpaceDE w:val="0"/>
              <w:autoSpaceDN w:val="0"/>
              <w:adjustRightInd w:val="0"/>
              <w:spacing w:after="0" w:line="240" w:lineRule="auto"/>
              <w:ind w:left="454" w:hanging="454"/>
              <w:rPr>
                <w:color w:val="002060"/>
              </w:rPr>
            </w:pPr>
          </w:p>
          <w:p w:rsidR="004A51EC" w:rsidRDefault="004A51EC" w:rsidP="004A51EC">
            <w:pPr>
              <w:widowControl w:val="0"/>
              <w:autoSpaceDE w:val="0"/>
              <w:autoSpaceDN w:val="0"/>
              <w:adjustRightInd w:val="0"/>
              <w:spacing w:after="0" w:line="240" w:lineRule="auto"/>
              <w:ind w:left="454" w:hanging="454"/>
              <w:rPr>
                <w:color w:val="002060"/>
              </w:rPr>
            </w:pPr>
            <w:r>
              <w:rPr>
                <w:color w:val="002060"/>
              </w:rPr>
              <w:t>Προσαρμογή σε νέες καταστάσεις</w:t>
            </w:r>
          </w:p>
          <w:p w:rsidR="004A51EC" w:rsidRPr="004A51EC" w:rsidRDefault="004A51EC" w:rsidP="004A51EC">
            <w:pPr>
              <w:widowControl w:val="0"/>
              <w:autoSpaceDE w:val="0"/>
              <w:autoSpaceDN w:val="0"/>
              <w:adjustRightInd w:val="0"/>
              <w:spacing w:after="0" w:line="240" w:lineRule="auto"/>
              <w:rPr>
                <w:rFonts w:cs="Arial"/>
                <w:sz w:val="24"/>
                <w:szCs w:val="24"/>
              </w:rPr>
            </w:pPr>
            <w:r w:rsidRPr="004A51EC">
              <w:rPr>
                <w:rFonts w:cs="Arial"/>
                <w:sz w:val="24"/>
                <w:szCs w:val="24"/>
              </w:rPr>
              <w:t xml:space="preserve">Σεβασμός στη διαφορετικότητα και στην </w:t>
            </w:r>
            <w:proofErr w:type="spellStart"/>
            <w:r w:rsidRPr="004A51EC">
              <w:rPr>
                <w:rFonts w:cs="Arial"/>
                <w:sz w:val="24"/>
                <w:szCs w:val="24"/>
              </w:rPr>
              <w:t>πολυπολιτισμικότητα</w:t>
            </w:r>
            <w:proofErr w:type="spellEnd"/>
            <w:r w:rsidRPr="004A51EC">
              <w:rPr>
                <w:rFonts w:cs="Arial"/>
                <w:sz w:val="24"/>
                <w:szCs w:val="24"/>
              </w:rPr>
              <w:t xml:space="preserve"> </w:t>
            </w:r>
          </w:p>
          <w:p w:rsidR="00DC35D5" w:rsidRPr="004A51EC" w:rsidRDefault="004A51EC" w:rsidP="004A51EC">
            <w:pPr>
              <w:widowControl w:val="0"/>
              <w:autoSpaceDE w:val="0"/>
              <w:autoSpaceDN w:val="0"/>
              <w:adjustRightInd w:val="0"/>
              <w:spacing w:after="0" w:line="240" w:lineRule="auto"/>
              <w:ind w:left="454" w:hanging="454"/>
              <w:rPr>
                <w:color w:val="002060"/>
              </w:rPr>
            </w:pPr>
            <w:r>
              <w:rPr>
                <w:color w:val="002060"/>
              </w:rPr>
              <w:t>Αυτόνομη Εργασία</w:t>
            </w:r>
          </w:p>
          <w:p w:rsidR="00DC35D5" w:rsidRPr="000D6B11" w:rsidRDefault="00DC35D5" w:rsidP="000D6B11">
            <w:pPr>
              <w:widowControl w:val="0"/>
              <w:autoSpaceDE w:val="0"/>
              <w:autoSpaceDN w:val="0"/>
              <w:adjustRightInd w:val="0"/>
              <w:spacing w:after="0" w:line="240" w:lineRule="auto"/>
              <w:rPr>
                <w:color w:val="002060"/>
              </w:rPr>
            </w:pPr>
            <w:r w:rsidRPr="000D6B11">
              <w:rPr>
                <w:color w:val="002060"/>
              </w:rPr>
              <w:t>Ομαδική Εργασία</w:t>
            </w:r>
          </w:p>
          <w:p w:rsidR="004A51EC" w:rsidRPr="000D6B11" w:rsidRDefault="004A51EC" w:rsidP="004A51EC">
            <w:pPr>
              <w:widowControl w:val="0"/>
              <w:autoSpaceDE w:val="0"/>
              <w:autoSpaceDN w:val="0"/>
              <w:adjustRightInd w:val="0"/>
              <w:spacing w:after="0" w:line="240" w:lineRule="auto"/>
              <w:rPr>
                <w:rFonts w:cs="Arial"/>
                <w:sz w:val="24"/>
                <w:szCs w:val="24"/>
              </w:rPr>
            </w:pPr>
            <w:r w:rsidRPr="000D6B11">
              <w:rPr>
                <w:rFonts w:cs="Arial"/>
                <w:sz w:val="24"/>
                <w:szCs w:val="24"/>
              </w:rPr>
              <w:t xml:space="preserve">Επίδειξη κοινωνικής, επαγγελματικής και ηθικής υπευθυνότητας και ευαισθησίας σε θέματα φύλου </w:t>
            </w:r>
          </w:p>
          <w:p w:rsidR="000D6B11" w:rsidRPr="000D6B11" w:rsidRDefault="000D6B11" w:rsidP="000D6B11">
            <w:pPr>
              <w:widowControl w:val="0"/>
              <w:autoSpaceDE w:val="0"/>
              <w:autoSpaceDN w:val="0"/>
              <w:adjustRightInd w:val="0"/>
              <w:spacing w:after="0" w:line="240" w:lineRule="auto"/>
              <w:rPr>
                <w:rFonts w:cs="Arial"/>
                <w:i/>
                <w:sz w:val="24"/>
                <w:szCs w:val="24"/>
              </w:rPr>
            </w:pPr>
            <w:r w:rsidRPr="000D6B11">
              <w:rPr>
                <w:rFonts w:cs="Arial"/>
                <w:i/>
                <w:sz w:val="24"/>
                <w:szCs w:val="24"/>
              </w:rPr>
              <w:t xml:space="preserve">Εργασία σε διεπιστημονικό περιβάλλον </w:t>
            </w:r>
          </w:p>
          <w:p w:rsidR="004A51EC" w:rsidRPr="000D6B11" w:rsidRDefault="004A51EC" w:rsidP="004A51EC">
            <w:pPr>
              <w:widowControl w:val="0"/>
              <w:autoSpaceDE w:val="0"/>
              <w:autoSpaceDN w:val="0"/>
              <w:adjustRightInd w:val="0"/>
              <w:spacing w:after="0" w:line="240" w:lineRule="auto"/>
              <w:rPr>
                <w:rFonts w:cs="Arial"/>
                <w:sz w:val="24"/>
                <w:szCs w:val="24"/>
              </w:rPr>
            </w:pPr>
            <w:r w:rsidRPr="000D6B11">
              <w:rPr>
                <w:rFonts w:cs="Arial"/>
                <w:sz w:val="24"/>
                <w:szCs w:val="24"/>
              </w:rPr>
              <w:t xml:space="preserve">Άσκηση κριτικής και αυτοκριτικής </w:t>
            </w:r>
          </w:p>
          <w:p w:rsidR="004A51EC" w:rsidRPr="000D6B11" w:rsidRDefault="004A51EC" w:rsidP="004A51EC">
            <w:pPr>
              <w:widowControl w:val="0"/>
              <w:autoSpaceDE w:val="0"/>
              <w:autoSpaceDN w:val="0"/>
              <w:adjustRightInd w:val="0"/>
              <w:spacing w:after="0" w:line="240" w:lineRule="auto"/>
              <w:rPr>
                <w:color w:val="002060"/>
                <w:sz w:val="24"/>
                <w:szCs w:val="24"/>
              </w:rPr>
            </w:pPr>
            <w:r w:rsidRPr="000D6B11">
              <w:rPr>
                <w:rFonts w:cs="Arial"/>
                <w:sz w:val="24"/>
                <w:szCs w:val="24"/>
              </w:rPr>
              <w:t>Προαγωγή της ελεύθερης, δημιουργικής και επαγωγικής σκέψης</w:t>
            </w:r>
          </w:p>
          <w:p w:rsidR="004A51EC" w:rsidRPr="004A51EC" w:rsidRDefault="004A51EC" w:rsidP="004A51EC">
            <w:pPr>
              <w:widowControl w:val="0"/>
              <w:autoSpaceDE w:val="0"/>
              <w:autoSpaceDN w:val="0"/>
              <w:adjustRightInd w:val="0"/>
              <w:spacing w:after="0" w:line="240" w:lineRule="auto"/>
              <w:rPr>
                <w:color w:val="002060"/>
              </w:rPr>
            </w:pPr>
          </w:p>
          <w:p w:rsidR="00DC35D5" w:rsidRPr="004F666D" w:rsidRDefault="00DC35D5" w:rsidP="000D6B11">
            <w:pPr>
              <w:widowControl w:val="0"/>
              <w:autoSpaceDE w:val="0"/>
              <w:autoSpaceDN w:val="0"/>
              <w:adjustRightInd w:val="0"/>
              <w:spacing w:after="0" w:line="240" w:lineRule="auto"/>
              <w:ind w:left="540"/>
              <w:rPr>
                <w:color w:val="002060"/>
              </w:rPr>
            </w:pPr>
            <w:r w:rsidRPr="004F666D">
              <w:rPr>
                <w:color w:val="002060"/>
              </w:rPr>
              <w:t xml:space="preserve"> </w:t>
            </w:r>
          </w:p>
        </w:tc>
      </w:tr>
    </w:tbl>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C35D5" w:rsidRPr="00633701" w:rsidTr="00BF6D32">
        <w:tc>
          <w:tcPr>
            <w:tcW w:w="8472" w:type="dxa"/>
          </w:tcPr>
          <w:p w:rsidR="00147AD7" w:rsidRP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 xml:space="preserve">Διαπολιτισμική-Πολυπολιτισμική Εκπαίδευση: ελληνική και διεθνής </w:t>
            </w:r>
            <w:r w:rsidRPr="00147AD7">
              <w:rPr>
                <w:rFonts w:ascii="Times New Roman" w:hAnsi="Times New Roman"/>
                <w:sz w:val="24"/>
                <w:szCs w:val="24"/>
              </w:rPr>
              <w:lastRenderedPageBreak/>
              <w:t>πραγματικότητα</w:t>
            </w:r>
          </w:p>
          <w:p w:rsidR="00147AD7" w:rsidRP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Το πρόβλημα των αξιών σε ένα πολυπολιτισμικό περιβάλλον: σύγκρουση αξιών;</w:t>
            </w:r>
          </w:p>
          <w:p w:rsidR="00147AD7" w:rsidRP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 xml:space="preserve"> Προκαταλήψεις και ιδεοληψίες. Κριτικός στοχασμός-μετασχηματισμός  και αντιμετώπιση προκαταλήψεων στη διαπολιτισμική εκπαίδευση</w:t>
            </w:r>
          </w:p>
          <w:p w:rsidR="00147AD7" w:rsidRP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 xml:space="preserve"> Προβλήματα και κώδικες  επικοινωνίας  στις  πολυπολιτισμικές ομάδες: μη λεκτική  συμπεριφορά- μη λεκτικά σήματα  και πολιτισμική ετερότητα</w:t>
            </w:r>
          </w:p>
          <w:p w:rsidR="00147AD7" w:rsidRP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 xml:space="preserve">Ο ρόλος του Διευθυντή της εκπαιδευτικής μονάδας και </w:t>
            </w:r>
            <w:proofErr w:type="spellStart"/>
            <w:r w:rsidRPr="00147AD7">
              <w:rPr>
                <w:rFonts w:ascii="Times New Roman" w:hAnsi="Times New Roman"/>
                <w:sz w:val="24"/>
                <w:szCs w:val="24"/>
              </w:rPr>
              <w:t>Διαπολιτισμικότητα</w:t>
            </w:r>
            <w:proofErr w:type="spellEnd"/>
            <w:r w:rsidRPr="00147AD7">
              <w:rPr>
                <w:rFonts w:ascii="Times New Roman" w:hAnsi="Times New Roman"/>
                <w:sz w:val="24"/>
                <w:szCs w:val="24"/>
              </w:rPr>
              <w:t xml:space="preserve">-Διοίκηση εκπαιδευτικής μονάδας και </w:t>
            </w:r>
            <w:proofErr w:type="spellStart"/>
            <w:r w:rsidRPr="00147AD7">
              <w:rPr>
                <w:rFonts w:ascii="Times New Roman" w:hAnsi="Times New Roman"/>
                <w:sz w:val="24"/>
                <w:szCs w:val="24"/>
              </w:rPr>
              <w:t>πολυπολιτισμικότητα</w:t>
            </w:r>
            <w:proofErr w:type="spellEnd"/>
          </w:p>
          <w:p w:rsidR="00147AD7" w:rsidRP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Το Διαπολιτισμικό Σχολείο: προβλήματα και προτάσεις</w:t>
            </w:r>
          </w:p>
          <w:p w:rsidR="00147AD7" w:rsidRP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proofErr w:type="spellStart"/>
            <w:r w:rsidRPr="00147AD7">
              <w:rPr>
                <w:rFonts w:ascii="Times New Roman" w:hAnsi="Times New Roman"/>
                <w:sz w:val="24"/>
                <w:szCs w:val="24"/>
              </w:rPr>
              <w:t>Ενσυναίσθηση</w:t>
            </w:r>
            <w:proofErr w:type="spellEnd"/>
            <w:r w:rsidRPr="00147AD7">
              <w:rPr>
                <w:rFonts w:ascii="Times New Roman" w:hAnsi="Times New Roman"/>
                <w:sz w:val="24"/>
                <w:szCs w:val="24"/>
              </w:rPr>
              <w:t xml:space="preserve"> και πολυπολιτισμική ετερότητα: ένα γύμνασμα  </w:t>
            </w:r>
            <w:proofErr w:type="spellStart"/>
            <w:r w:rsidRPr="00147AD7">
              <w:rPr>
                <w:rFonts w:ascii="Times New Roman" w:hAnsi="Times New Roman"/>
                <w:sz w:val="24"/>
                <w:szCs w:val="24"/>
              </w:rPr>
              <w:t>ενσυναισθητικής</w:t>
            </w:r>
            <w:proofErr w:type="spellEnd"/>
            <w:r w:rsidRPr="00147AD7">
              <w:rPr>
                <w:rFonts w:ascii="Times New Roman" w:hAnsi="Times New Roman"/>
                <w:sz w:val="24"/>
                <w:szCs w:val="24"/>
              </w:rPr>
              <w:t xml:space="preserve"> προσέγγισης </w:t>
            </w:r>
          </w:p>
          <w:p w:rsidR="00147AD7" w:rsidRP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 xml:space="preserve">Σχολικό Εγχειρίδιο και </w:t>
            </w:r>
            <w:proofErr w:type="spellStart"/>
            <w:r w:rsidRPr="00147AD7">
              <w:rPr>
                <w:rFonts w:ascii="Times New Roman" w:hAnsi="Times New Roman"/>
                <w:sz w:val="24"/>
                <w:szCs w:val="24"/>
              </w:rPr>
              <w:t>Διαπολιτισμικότητα</w:t>
            </w:r>
            <w:proofErr w:type="spellEnd"/>
            <w:r w:rsidRPr="00147AD7">
              <w:rPr>
                <w:rFonts w:ascii="Times New Roman" w:hAnsi="Times New Roman"/>
                <w:sz w:val="24"/>
                <w:szCs w:val="24"/>
              </w:rPr>
              <w:t>: το σχολικό εγχειρίδιο ως φορέας προκαταλήψεων και στερεοτύπων</w:t>
            </w:r>
          </w:p>
          <w:p w:rsidR="00147AD7" w:rsidRP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Προς μιαν Παιδαγωγική της Ειρήνης: ο ρόλος του σχολικού εγχειριδίου</w:t>
            </w:r>
          </w:p>
          <w:p w:rsidR="00147AD7" w:rsidRP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Εικόνα και εικονική πραγματικότητα στη Διαπολιτισμική Εκπαίδευση</w:t>
            </w:r>
          </w:p>
          <w:p w:rsidR="00147AD7" w:rsidRP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Η Τέχνη ως γέφυρα και μέσο προσέγγισης των πολιτισμών</w:t>
            </w:r>
          </w:p>
          <w:p w:rsidR="00147AD7" w:rsidRP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Σχολική Επιθετικότητα,  Σχολικός Εκφοβισμός και πολιτισμική ετερογένεια</w:t>
            </w:r>
          </w:p>
          <w:p w:rsidR="00147AD7" w:rsidRP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 xml:space="preserve"> </w:t>
            </w:r>
            <w:proofErr w:type="spellStart"/>
            <w:r w:rsidRPr="00147AD7">
              <w:rPr>
                <w:rFonts w:ascii="Times New Roman" w:hAnsi="Times New Roman"/>
                <w:sz w:val="24"/>
                <w:szCs w:val="24"/>
              </w:rPr>
              <w:t>Εθνοτικές</w:t>
            </w:r>
            <w:proofErr w:type="spellEnd"/>
            <w:r w:rsidRPr="00147AD7">
              <w:rPr>
                <w:rFonts w:ascii="Times New Roman" w:hAnsi="Times New Roman"/>
                <w:sz w:val="24"/>
                <w:szCs w:val="24"/>
              </w:rPr>
              <w:t>-Μειονοτικές ομάδες στη χώρα μας</w:t>
            </w:r>
          </w:p>
          <w:p w:rsid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 xml:space="preserve"> Θρησκευτική ετερότητα και διαπολιτισμική προσέγγιση</w:t>
            </w:r>
          </w:p>
          <w:p w:rsid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 xml:space="preserve"> Ρατσισμός και Πολυπολιτισμικότητα</w:t>
            </w:r>
          </w:p>
          <w:p w:rsid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 xml:space="preserve"> Σχέδιο εργασίας (</w:t>
            </w:r>
            <w:r w:rsidRPr="00147AD7">
              <w:rPr>
                <w:rFonts w:ascii="Times New Roman" w:hAnsi="Times New Roman"/>
                <w:sz w:val="24"/>
                <w:szCs w:val="24"/>
                <w:lang w:val="en-US"/>
              </w:rPr>
              <w:t>project</w:t>
            </w:r>
            <w:r w:rsidRPr="00147AD7">
              <w:rPr>
                <w:rFonts w:ascii="Times New Roman" w:hAnsi="Times New Roman"/>
                <w:sz w:val="24"/>
                <w:szCs w:val="24"/>
              </w:rPr>
              <w:t xml:space="preserve">) και  </w:t>
            </w:r>
            <w:proofErr w:type="spellStart"/>
            <w:r w:rsidRPr="00147AD7">
              <w:rPr>
                <w:rFonts w:ascii="Times New Roman" w:hAnsi="Times New Roman"/>
                <w:sz w:val="24"/>
                <w:szCs w:val="24"/>
              </w:rPr>
              <w:t>Διαθεματικές</w:t>
            </w:r>
            <w:proofErr w:type="spellEnd"/>
            <w:r w:rsidRPr="00147AD7">
              <w:rPr>
                <w:rFonts w:ascii="Times New Roman" w:hAnsi="Times New Roman"/>
                <w:sz w:val="24"/>
                <w:szCs w:val="24"/>
              </w:rPr>
              <w:t>-Διαπολιτισμικές Προσ</w:t>
            </w:r>
            <w:r>
              <w:rPr>
                <w:rFonts w:ascii="Times New Roman" w:hAnsi="Times New Roman"/>
                <w:sz w:val="24"/>
                <w:szCs w:val="24"/>
              </w:rPr>
              <w:t>εγγίσεις</w:t>
            </w:r>
          </w:p>
          <w:p w:rsid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 xml:space="preserve"> Γλώσσα και  Πολιτισμός: προϋποθέσεις και δυνατότητες σύγκλισης διαφορετικών πολιτισμών</w:t>
            </w:r>
          </w:p>
          <w:p w:rsidR="00147AD7" w:rsidRDefault="00147AD7" w:rsidP="00147AD7">
            <w:pPr>
              <w:numPr>
                <w:ilvl w:val="0"/>
                <w:numId w:val="32"/>
              </w:numPr>
              <w:autoSpaceDE w:val="0"/>
              <w:autoSpaceDN w:val="0"/>
              <w:adjustRightInd w:val="0"/>
              <w:spacing w:after="0" w:line="240" w:lineRule="auto"/>
              <w:rPr>
                <w:rFonts w:ascii="Times New Roman" w:hAnsi="Times New Roman"/>
                <w:sz w:val="24"/>
                <w:szCs w:val="24"/>
              </w:rPr>
            </w:pPr>
            <w:r w:rsidRPr="00147AD7">
              <w:rPr>
                <w:rFonts w:ascii="Times New Roman" w:hAnsi="Times New Roman"/>
                <w:sz w:val="24"/>
                <w:szCs w:val="24"/>
              </w:rPr>
              <w:t xml:space="preserve"> Οι ρόλοι στα μέλη της πολυπολιτισμικής ομάδας: αξιοποίηση των πολιτισμικών διαφορών</w:t>
            </w:r>
          </w:p>
          <w:p w:rsidR="00811AB9" w:rsidRPr="00811AB9" w:rsidRDefault="00811AB9" w:rsidP="00811AB9">
            <w:pPr>
              <w:pStyle w:val="ListParagraph"/>
              <w:numPr>
                <w:ilvl w:val="0"/>
                <w:numId w:val="3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Ασκήσεις με </w:t>
            </w:r>
            <w:proofErr w:type="spellStart"/>
            <w:r>
              <w:rPr>
                <w:rFonts w:ascii="Times New Roman" w:hAnsi="Times New Roman"/>
                <w:sz w:val="24"/>
                <w:szCs w:val="24"/>
              </w:rPr>
              <w:t>μικροδιδασκαλία</w:t>
            </w:r>
            <w:proofErr w:type="spellEnd"/>
            <w:r>
              <w:rPr>
                <w:rFonts w:ascii="Times New Roman" w:hAnsi="Times New Roman"/>
                <w:sz w:val="24"/>
                <w:szCs w:val="24"/>
              </w:rPr>
              <w:t xml:space="preserve"> και </w:t>
            </w:r>
            <w:proofErr w:type="spellStart"/>
            <w:r>
              <w:rPr>
                <w:rFonts w:ascii="Times New Roman" w:hAnsi="Times New Roman"/>
                <w:sz w:val="24"/>
                <w:szCs w:val="24"/>
              </w:rPr>
              <w:t>μικρομαθήματα</w:t>
            </w:r>
            <w:proofErr w:type="spellEnd"/>
            <w:r w:rsidR="00AA181E" w:rsidRPr="00AA181E">
              <w:rPr>
                <w:rFonts w:ascii="Times New Roman" w:hAnsi="Times New Roman"/>
                <w:sz w:val="24"/>
                <w:szCs w:val="24"/>
              </w:rPr>
              <w:t xml:space="preserve"> </w:t>
            </w:r>
            <w:r w:rsidR="00AA181E">
              <w:rPr>
                <w:rFonts w:ascii="Times New Roman" w:hAnsi="Times New Roman"/>
                <w:sz w:val="24"/>
                <w:szCs w:val="24"/>
              </w:rPr>
              <w:t>στη διαπολιτισμική εκπαίδευση</w:t>
            </w:r>
            <w:r w:rsidR="00C4422C" w:rsidRPr="00C4422C">
              <w:rPr>
                <w:rFonts w:ascii="Times New Roman" w:hAnsi="Times New Roman"/>
                <w:sz w:val="24"/>
                <w:szCs w:val="24"/>
              </w:rPr>
              <w:t>.</w:t>
            </w:r>
          </w:p>
          <w:p w:rsidR="00147AD7" w:rsidRDefault="00CB5EEB" w:rsidP="00CB5EEB">
            <w:pPr>
              <w:tabs>
                <w:tab w:val="left" w:pos="2100"/>
              </w:tabs>
              <w:autoSpaceDE w:val="0"/>
              <w:autoSpaceDN w:val="0"/>
              <w:adjustRightInd w:val="0"/>
              <w:rPr>
                <w:rFonts w:ascii="Times New Roman" w:hAnsi="Times New Roman"/>
                <w:sz w:val="28"/>
                <w:szCs w:val="28"/>
              </w:rPr>
            </w:pPr>
            <w:r>
              <w:rPr>
                <w:rFonts w:ascii="Times New Roman" w:hAnsi="Times New Roman"/>
                <w:sz w:val="28"/>
                <w:szCs w:val="28"/>
              </w:rPr>
              <w:tab/>
            </w:r>
          </w:p>
          <w:p w:rsidR="00DC35D5" w:rsidRPr="00B84E4F" w:rsidRDefault="00DC35D5" w:rsidP="00B84E4F">
            <w:pPr>
              <w:spacing w:after="0" w:line="240" w:lineRule="auto"/>
              <w:ind w:left="495"/>
              <w:rPr>
                <w:rFonts w:cs="Arial"/>
                <w:color w:val="002060"/>
                <w:sz w:val="20"/>
                <w:szCs w:val="20"/>
              </w:rPr>
            </w:pPr>
          </w:p>
        </w:tc>
      </w:tr>
    </w:tbl>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C35D5" w:rsidRPr="004943F5" w:rsidTr="00B25922">
        <w:tc>
          <w:tcPr>
            <w:tcW w:w="3306" w:type="dxa"/>
            <w:shd w:val="clear" w:color="auto" w:fill="DDD9C3"/>
          </w:tcPr>
          <w:p w:rsidR="00DC35D5" w:rsidRPr="00050B81" w:rsidRDefault="00DC35D5"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DC35D5" w:rsidRPr="004943F5" w:rsidRDefault="00DC35D5" w:rsidP="00907017">
            <w:pPr>
              <w:rPr>
                <w:iCs/>
                <w:color w:val="002060"/>
              </w:rPr>
            </w:pPr>
            <w:r w:rsidRPr="004943F5">
              <w:rPr>
                <w:iCs/>
                <w:color w:val="002060"/>
              </w:rPr>
              <w:t xml:space="preserve">Στην τάξη </w:t>
            </w:r>
          </w:p>
        </w:tc>
      </w:tr>
      <w:tr w:rsidR="00DC35D5" w:rsidRPr="004943F5" w:rsidTr="00B25922">
        <w:tc>
          <w:tcPr>
            <w:tcW w:w="3306" w:type="dxa"/>
            <w:shd w:val="clear" w:color="auto" w:fill="DDD9C3"/>
          </w:tcPr>
          <w:p w:rsidR="00DC35D5" w:rsidRPr="00B25922" w:rsidRDefault="00DC35D5"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C35D5" w:rsidRPr="00456E26" w:rsidRDefault="00456E26" w:rsidP="001D341B">
            <w:pPr>
              <w:spacing w:after="0" w:line="240" w:lineRule="auto"/>
              <w:rPr>
                <w:rFonts w:cs="Arial"/>
                <w:b/>
                <w:color w:val="002060"/>
                <w:sz w:val="20"/>
                <w:szCs w:val="20"/>
              </w:rPr>
            </w:pPr>
            <w:r>
              <w:rPr>
                <w:rFonts w:cs="Arial"/>
                <w:b/>
                <w:color w:val="002060"/>
                <w:sz w:val="20"/>
                <w:szCs w:val="20"/>
              </w:rPr>
              <w:t>Εργαστηριακή-βιωματική προσέγγιση με αξιοποίηση των ΤΠΕ.</w:t>
            </w:r>
          </w:p>
        </w:tc>
      </w:tr>
      <w:tr w:rsidR="00DC35D5" w:rsidRPr="004943F5" w:rsidTr="00B25922">
        <w:tc>
          <w:tcPr>
            <w:tcW w:w="3306" w:type="dxa"/>
            <w:shd w:val="clear" w:color="auto" w:fill="DDD9C3"/>
          </w:tcPr>
          <w:p w:rsidR="00DC35D5" w:rsidRPr="00050B81" w:rsidRDefault="00DC35D5" w:rsidP="00B25922">
            <w:pPr>
              <w:spacing w:after="0" w:line="240" w:lineRule="auto"/>
              <w:jc w:val="right"/>
              <w:rPr>
                <w:rFonts w:cs="Arial"/>
                <w:b/>
                <w:sz w:val="20"/>
                <w:szCs w:val="20"/>
              </w:rPr>
            </w:pPr>
            <w:r w:rsidRPr="00050B81">
              <w:rPr>
                <w:rFonts w:cs="Arial"/>
                <w:b/>
                <w:sz w:val="20"/>
                <w:szCs w:val="20"/>
              </w:rPr>
              <w:t>ΟΡΓΑΝΩΣΗ ΔΙΔΑΣΚΑΛΙΑΣ</w:t>
            </w:r>
          </w:p>
          <w:p w:rsidR="00DC35D5" w:rsidRDefault="00DC35D5"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DC35D5" w:rsidRDefault="00DC35D5"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DC35D5" w:rsidRPr="00050B81" w:rsidRDefault="00DC35D5" w:rsidP="00B25922">
            <w:pPr>
              <w:spacing w:after="0" w:line="240" w:lineRule="auto"/>
              <w:jc w:val="both"/>
              <w:rPr>
                <w:rFonts w:cs="Arial"/>
                <w:i/>
                <w:sz w:val="16"/>
                <w:szCs w:val="16"/>
              </w:rPr>
            </w:pPr>
          </w:p>
          <w:p w:rsidR="00DC35D5" w:rsidRPr="00050B81" w:rsidRDefault="00DC35D5"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w:t>
            </w:r>
            <w:r w:rsidRPr="00050B81">
              <w:rPr>
                <w:rFonts w:cs="Arial"/>
                <w:i/>
                <w:sz w:val="16"/>
                <w:szCs w:val="16"/>
              </w:rPr>
              <w:lastRenderedPageBreak/>
              <w:t xml:space="preserve">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C35D5" w:rsidRPr="004943F5" w:rsidTr="004943F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C35D5" w:rsidRPr="004943F5" w:rsidRDefault="00DC35D5" w:rsidP="004943F5">
                  <w:pPr>
                    <w:spacing w:after="0" w:line="240" w:lineRule="auto"/>
                    <w:jc w:val="center"/>
                    <w:rPr>
                      <w:rFonts w:cs="Arial"/>
                      <w:b/>
                      <w:i/>
                      <w:sz w:val="20"/>
                      <w:szCs w:val="20"/>
                    </w:rPr>
                  </w:pPr>
                  <w:r w:rsidRPr="004943F5">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C35D5" w:rsidRPr="004943F5" w:rsidRDefault="00DC35D5" w:rsidP="004943F5">
                  <w:pPr>
                    <w:spacing w:after="0" w:line="240" w:lineRule="auto"/>
                    <w:jc w:val="center"/>
                    <w:rPr>
                      <w:rFonts w:cs="Arial"/>
                      <w:b/>
                      <w:i/>
                      <w:sz w:val="20"/>
                      <w:szCs w:val="20"/>
                    </w:rPr>
                  </w:pPr>
                  <w:r w:rsidRPr="004943F5">
                    <w:rPr>
                      <w:rFonts w:cs="Arial"/>
                      <w:b/>
                      <w:i/>
                      <w:sz w:val="20"/>
                      <w:szCs w:val="20"/>
                    </w:rPr>
                    <w:t>Φόρτος Εργασίας Εξαμήνου</w:t>
                  </w:r>
                </w:p>
              </w:tc>
            </w:tr>
            <w:tr w:rsidR="00026667" w:rsidRPr="004943F5" w:rsidTr="00403E37">
              <w:trPr>
                <w:trHeight w:val="149"/>
              </w:trPr>
              <w:tc>
                <w:tcPr>
                  <w:tcW w:w="2467" w:type="dxa"/>
                  <w:tcBorders>
                    <w:top w:val="single" w:sz="4" w:space="0" w:color="auto"/>
                    <w:left w:val="single" w:sz="4" w:space="0" w:color="auto"/>
                    <w:bottom w:val="single" w:sz="4" w:space="0" w:color="auto"/>
                    <w:right w:val="single" w:sz="4" w:space="0" w:color="auto"/>
                  </w:tcBorders>
                </w:tcPr>
                <w:p w:rsidR="00026667" w:rsidRPr="00403E37" w:rsidRDefault="00026667" w:rsidP="004943F5">
                  <w:pPr>
                    <w:spacing w:after="0" w:line="240" w:lineRule="auto"/>
                    <w:rPr>
                      <w:rFonts w:cs="Arial"/>
                      <w:color w:val="000000" w:themeColor="text1"/>
                      <w:sz w:val="20"/>
                      <w:szCs w:val="20"/>
                    </w:rPr>
                  </w:pPr>
                  <w:r w:rsidRPr="00403E37">
                    <w:rPr>
                      <w:rFonts w:cs="Arial"/>
                      <w:color w:val="000000" w:themeColor="text1"/>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026667" w:rsidRPr="00403E37" w:rsidRDefault="00026667" w:rsidP="001D7331">
                  <w:pPr>
                    <w:spacing w:after="0" w:line="240" w:lineRule="auto"/>
                    <w:jc w:val="center"/>
                    <w:rPr>
                      <w:rFonts w:cs="Arial"/>
                      <w:color w:val="000000" w:themeColor="text1"/>
                      <w:sz w:val="20"/>
                      <w:szCs w:val="20"/>
                      <w:lang w:val="en-US"/>
                    </w:rPr>
                  </w:pPr>
                  <w:r w:rsidRPr="00403E37">
                    <w:rPr>
                      <w:rFonts w:cs="Arial"/>
                      <w:color w:val="000000" w:themeColor="text1"/>
                      <w:sz w:val="20"/>
                      <w:szCs w:val="20"/>
                      <w:lang w:val="en-US"/>
                    </w:rPr>
                    <w:t>39</w:t>
                  </w:r>
                </w:p>
              </w:tc>
            </w:tr>
            <w:tr w:rsidR="00026667" w:rsidRPr="004943F5" w:rsidTr="004943F5">
              <w:tc>
                <w:tcPr>
                  <w:tcW w:w="2467" w:type="dxa"/>
                  <w:tcBorders>
                    <w:top w:val="single" w:sz="4" w:space="0" w:color="auto"/>
                    <w:left w:val="single" w:sz="4" w:space="0" w:color="auto"/>
                    <w:bottom w:val="single" w:sz="4" w:space="0" w:color="auto"/>
                    <w:right w:val="single" w:sz="4" w:space="0" w:color="auto"/>
                  </w:tcBorders>
                </w:tcPr>
                <w:p w:rsidR="00026667" w:rsidRPr="00403E37" w:rsidRDefault="00026667" w:rsidP="00195B10">
                  <w:pPr>
                    <w:spacing w:after="0" w:line="240" w:lineRule="auto"/>
                    <w:rPr>
                      <w:rFonts w:cs="Arial"/>
                      <w:i/>
                      <w:color w:val="000000" w:themeColor="text1"/>
                      <w:sz w:val="16"/>
                      <w:szCs w:val="16"/>
                    </w:rPr>
                  </w:pPr>
                  <w:proofErr w:type="spellStart"/>
                  <w:r w:rsidRPr="00403E37">
                    <w:rPr>
                      <w:rFonts w:cs="Arial"/>
                      <w:color w:val="000000" w:themeColor="text1"/>
                      <w:sz w:val="20"/>
                      <w:szCs w:val="20"/>
                      <w:lang w:val="en-US"/>
                    </w:rPr>
                    <w:t>Ασκήσεις</w:t>
                  </w:r>
                  <w:proofErr w:type="spellEnd"/>
                  <w:r w:rsidRPr="00403E37">
                    <w:rPr>
                      <w:rFonts w:cs="Arial"/>
                      <w:color w:val="000000" w:themeColor="text1"/>
                      <w:sz w:val="20"/>
                      <w:szCs w:val="20"/>
                      <w:lang w:val="en-US"/>
                    </w:rPr>
                    <w:t xml:space="preserve"> </w:t>
                  </w:r>
                  <w:proofErr w:type="spellStart"/>
                  <w:r w:rsidRPr="00403E37">
                    <w:rPr>
                      <w:rFonts w:cs="Arial"/>
                      <w:color w:val="000000" w:themeColor="text1"/>
                      <w:sz w:val="20"/>
                      <w:szCs w:val="20"/>
                      <w:lang w:val="en-US"/>
                    </w:rPr>
                    <w:t>Πράξης</w:t>
                  </w:r>
                  <w:proofErr w:type="spellEnd"/>
                  <w:r w:rsidRPr="00403E37">
                    <w:rPr>
                      <w:rFonts w:cs="Arial"/>
                      <w:color w:val="000000" w:themeColor="text1"/>
                      <w:sz w:val="20"/>
                      <w:szCs w:val="20"/>
                      <w:lang w:val="en-US"/>
                    </w:rPr>
                    <w:t>/</w:t>
                  </w:r>
                  <w:r w:rsidRPr="00403E37">
                    <w:rPr>
                      <w:rFonts w:cs="Arial"/>
                      <w:color w:val="000000" w:themeColor="text1"/>
                      <w:sz w:val="20"/>
                      <w:szCs w:val="20"/>
                    </w:rPr>
                    <w:t>Εργαστήριο</w:t>
                  </w:r>
                </w:p>
              </w:tc>
              <w:tc>
                <w:tcPr>
                  <w:tcW w:w="2468" w:type="dxa"/>
                  <w:tcBorders>
                    <w:top w:val="single" w:sz="4" w:space="0" w:color="auto"/>
                    <w:left w:val="single" w:sz="4" w:space="0" w:color="auto"/>
                    <w:bottom w:val="single" w:sz="4" w:space="0" w:color="auto"/>
                    <w:right w:val="single" w:sz="4" w:space="0" w:color="auto"/>
                  </w:tcBorders>
                </w:tcPr>
                <w:p w:rsidR="00026667" w:rsidRPr="00403E37" w:rsidRDefault="00026667" w:rsidP="001D7331">
                  <w:pPr>
                    <w:spacing w:after="0" w:line="240" w:lineRule="auto"/>
                    <w:jc w:val="center"/>
                    <w:rPr>
                      <w:rFonts w:cs="Arial"/>
                      <w:color w:val="000000" w:themeColor="text1"/>
                      <w:sz w:val="20"/>
                      <w:szCs w:val="20"/>
                      <w:lang w:val="en-US"/>
                    </w:rPr>
                  </w:pPr>
                  <w:r w:rsidRPr="00403E37">
                    <w:rPr>
                      <w:rFonts w:cs="Arial"/>
                      <w:color w:val="000000" w:themeColor="text1"/>
                      <w:sz w:val="20"/>
                      <w:szCs w:val="20"/>
                      <w:lang w:val="en-US"/>
                    </w:rPr>
                    <w:t>13</w:t>
                  </w:r>
                </w:p>
              </w:tc>
            </w:tr>
            <w:tr w:rsidR="00026667" w:rsidRPr="004943F5" w:rsidTr="004943F5">
              <w:tc>
                <w:tcPr>
                  <w:tcW w:w="2467" w:type="dxa"/>
                  <w:tcBorders>
                    <w:top w:val="single" w:sz="4" w:space="0" w:color="auto"/>
                    <w:left w:val="single" w:sz="4" w:space="0" w:color="auto"/>
                    <w:bottom w:val="single" w:sz="4" w:space="0" w:color="auto"/>
                    <w:right w:val="single" w:sz="4" w:space="0" w:color="auto"/>
                  </w:tcBorders>
                </w:tcPr>
                <w:p w:rsidR="00026667" w:rsidRPr="008973C2" w:rsidRDefault="008973C2" w:rsidP="004943F5">
                  <w:pPr>
                    <w:spacing w:after="0" w:line="240" w:lineRule="auto"/>
                    <w:rPr>
                      <w:rFonts w:cs="Arial"/>
                      <w:i/>
                      <w:color w:val="000000" w:themeColor="text1"/>
                      <w:sz w:val="16"/>
                      <w:szCs w:val="16"/>
                    </w:rPr>
                  </w:pPr>
                  <w:proofErr w:type="spellStart"/>
                  <w:r>
                    <w:rPr>
                      <w:rFonts w:cs="Arial"/>
                      <w:color w:val="000000" w:themeColor="text1"/>
                      <w:sz w:val="20"/>
                      <w:szCs w:val="20"/>
                    </w:rPr>
                    <w:t>Προετοιμαία</w:t>
                  </w:r>
                  <w:proofErr w:type="spellEnd"/>
                  <w:r>
                    <w:rPr>
                      <w:rFonts w:cs="Arial"/>
                      <w:color w:val="000000" w:themeColor="text1"/>
                      <w:sz w:val="20"/>
                      <w:szCs w:val="20"/>
                    </w:rPr>
                    <w:t xml:space="preserve"> </w:t>
                  </w:r>
                  <w:proofErr w:type="spellStart"/>
                  <w:r>
                    <w:rPr>
                      <w:rFonts w:cs="Arial"/>
                      <w:color w:val="000000" w:themeColor="text1"/>
                      <w:sz w:val="20"/>
                      <w:szCs w:val="20"/>
                      <w:lang w:val="en-US"/>
                    </w:rPr>
                    <w:t>Ομαδική</w:t>
                  </w:r>
                  <w:proofErr w:type="spellEnd"/>
                  <w:r>
                    <w:rPr>
                      <w:rFonts w:cs="Arial"/>
                      <w:color w:val="000000" w:themeColor="text1"/>
                      <w:sz w:val="20"/>
                      <w:szCs w:val="20"/>
                    </w:rPr>
                    <w:t xml:space="preserve">ς </w:t>
                  </w:r>
                  <w:proofErr w:type="spellStart"/>
                  <w:r w:rsidR="00026667" w:rsidRPr="00403E37">
                    <w:rPr>
                      <w:rFonts w:cs="Arial"/>
                      <w:color w:val="000000" w:themeColor="text1"/>
                      <w:sz w:val="20"/>
                      <w:szCs w:val="20"/>
                      <w:lang w:val="en-US"/>
                    </w:rPr>
                    <w:t>Εργασία</w:t>
                  </w:r>
                  <w:proofErr w:type="spellEnd"/>
                  <w:r>
                    <w:rPr>
                      <w:rFonts w:cs="Arial"/>
                      <w:color w:val="000000" w:themeColor="text1"/>
                      <w:sz w:val="20"/>
                      <w:szCs w:val="20"/>
                    </w:rPr>
                    <w:t>ς</w:t>
                  </w:r>
                </w:p>
              </w:tc>
              <w:tc>
                <w:tcPr>
                  <w:tcW w:w="2468" w:type="dxa"/>
                  <w:tcBorders>
                    <w:top w:val="single" w:sz="4" w:space="0" w:color="auto"/>
                    <w:left w:val="single" w:sz="4" w:space="0" w:color="auto"/>
                    <w:bottom w:val="single" w:sz="4" w:space="0" w:color="auto"/>
                    <w:right w:val="single" w:sz="4" w:space="0" w:color="auto"/>
                  </w:tcBorders>
                </w:tcPr>
                <w:p w:rsidR="00026667" w:rsidRPr="00403E37" w:rsidRDefault="00026667" w:rsidP="001D7331">
                  <w:pPr>
                    <w:spacing w:after="0" w:line="240" w:lineRule="auto"/>
                    <w:jc w:val="center"/>
                    <w:rPr>
                      <w:rFonts w:cs="Arial"/>
                      <w:color w:val="000000" w:themeColor="text1"/>
                      <w:sz w:val="20"/>
                      <w:szCs w:val="20"/>
                      <w:lang w:val="en-US"/>
                    </w:rPr>
                  </w:pPr>
                  <w:r w:rsidRPr="00403E37">
                    <w:rPr>
                      <w:rFonts w:cs="Arial"/>
                      <w:color w:val="000000" w:themeColor="text1"/>
                      <w:sz w:val="20"/>
                      <w:szCs w:val="20"/>
                    </w:rPr>
                    <w:t>4</w:t>
                  </w:r>
                  <w:r w:rsidRPr="00403E37">
                    <w:rPr>
                      <w:rFonts w:cs="Arial"/>
                      <w:color w:val="000000" w:themeColor="text1"/>
                      <w:sz w:val="20"/>
                      <w:szCs w:val="20"/>
                      <w:lang w:val="en-US"/>
                    </w:rPr>
                    <w:t>0</w:t>
                  </w:r>
                </w:p>
              </w:tc>
            </w:tr>
            <w:tr w:rsidR="00026667" w:rsidRPr="004943F5" w:rsidTr="004943F5">
              <w:tc>
                <w:tcPr>
                  <w:tcW w:w="2467" w:type="dxa"/>
                  <w:tcBorders>
                    <w:top w:val="single" w:sz="4" w:space="0" w:color="auto"/>
                    <w:left w:val="single" w:sz="4" w:space="0" w:color="auto"/>
                    <w:bottom w:val="single" w:sz="4" w:space="0" w:color="auto"/>
                    <w:right w:val="single" w:sz="4" w:space="0" w:color="auto"/>
                  </w:tcBorders>
                </w:tcPr>
                <w:p w:rsidR="00026667" w:rsidRPr="00403E37" w:rsidRDefault="00026667" w:rsidP="004467B7">
                  <w:pPr>
                    <w:spacing w:after="0" w:line="240" w:lineRule="auto"/>
                    <w:rPr>
                      <w:rFonts w:cs="Arial"/>
                      <w:color w:val="000000" w:themeColor="text1"/>
                      <w:sz w:val="20"/>
                      <w:szCs w:val="20"/>
                    </w:rPr>
                  </w:pPr>
                  <w:r w:rsidRPr="00403E37">
                    <w:rPr>
                      <w:rFonts w:cs="Arial"/>
                      <w:color w:val="000000" w:themeColor="text1"/>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026667" w:rsidRPr="00403E37" w:rsidRDefault="00026667" w:rsidP="001D7331">
                  <w:pPr>
                    <w:spacing w:after="0" w:line="240" w:lineRule="auto"/>
                    <w:jc w:val="center"/>
                    <w:rPr>
                      <w:rFonts w:cs="Arial"/>
                      <w:color w:val="000000" w:themeColor="text1"/>
                      <w:sz w:val="20"/>
                      <w:szCs w:val="20"/>
                      <w:lang w:val="en-US"/>
                    </w:rPr>
                  </w:pPr>
                  <w:r w:rsidRPr="00403E37">
                    <w:rPr>
                      <w:rFonts w:cs="Arial"/>
                      <w:color w:val="000000" w:themeColor="text1"/>
                      <w:sz w:val="20"/>
                      <w:szCs w:val="20"/>
                    </w:rPr>
                    <w:t>48</w:t>
                  </w:r>
                </w:p>
              </w:tc>
            </w:tr>
            <w:tr w:rsidR="00026667" w:rsidRPr="004943F5" w:rsidTr="004943F5">
              <w:tc>
                <w:tcPr>
                  <w:tcW w:w="2467" w:type="dxa"/>
                  <w:tcBorders>
                    <w:top w:val="single" w:sz="4" w:space="0" w:color="auto"/>
                    <w:left w:val="single" w:sz="4" w:space="0" w:color="auto"/>
                    <w:bottom w:val="single" w:sz="4" w:space="0" w:color="auto"/>
                    <w:right w:val="single" w:sz="4" w:space="0" w:color="auto"/>
                  </w:tcBorders>
                </w:tcPr>
                <w:p w:rsidR="00026667" w:rsidRPr="00403E37" w:rsidRDefault="00026667" w:rsidP="004943F5">
                  <w:pPr>
                    <w:spacing w:after="0" w:line="240" w:lineRule="auto"/>
                    <w:rPr>
                      <w:rFonts w:cs="Arial"/>
                      <w:color w:val="000000" w:themeColor="text1"/>
                      <w:sz w:val="20"/>
                      <w:szCs w:val="20"/>
                    </w:rPr>
                  </w:pPr>
                  <w:r w:rsidRPr="00403E37">
                    <w:rPr>
                      <w:rFonts w:cs="Arial"/>
                      <w:color w:val="000000" w:themeColor="text1"/>
                      <w:sz w:val="20"/>
                      <w:szCs w:val="20"/>
                    </w:rPr>
                    <w:t>Ομάδες Εργασίας</w:t>
                  </w:r>
                </w:p>
                <w:p w:rsidR="00026667" w:rsidRPr="00403E37" w:rsidRDefault="00026667" w:rsidP="004943F5">
                  <w:pPr>
                    <w:spacing w:after="0" w:line="240" w:lineRule="auto"/>
                    <w:rPr>
                      <w:rFonts w:cs="Arial"/>
                      <w:i/>
                      <w:color w:val="000000" w:themeColor="text1"/>
                      <w:sz w:val="16"/>
                      <w:szCs w:val="16"/>
                      <w:lang w:val="en-US"/>
                    </w:rPr>
                  </w:pPr>
                  <w:proofErr w:type="spellStart"/>
                  <w:r w:rsidRPr="00403E37">
                    <w:rPr>
                      <w:rFonts w:cs="Arial"/>
                      <w:color w:val="000000" w:themeColor="text1"/>
                      <w:sz w:val="20"/>
                      <w:szCs w:val="20"/>
                      <w:lang w:val="en-US"/>
                    </w:rPr>
                    <w:t>WorkShops</w:t>
                  </w:r>
                  <w:proofErr w:type="spellEnd"/>
                </w:p>
              </w:tc>
              <w:tc>
                <w:tcPr>
                  <w:tcW w:w="2468" w:type="dxa"/>
                  <w:tcBorders>
                    <w:top w:val="single" w:sz="4" w:space="0" w:color="auto"/>
                    <w:left w:val="single" w:sz="4" w:space="0" w:color="auto"/>
                    <w:bottom w:val="single" w:sz="4" w:space="0" w:color="auto"/>
                    <w:right w:val="single" w:sz="4" w:space="0" w:color="auto"/>
                  </w:tcBorders>
                </w:tcPr>
                <w:p w:rsidR="00026667" w:rsidRPr="00403E37" w:rsidRDefault="00403E37" w:rsidP="001D7331">
                  <w:pPr>
                    <w:spacing w:after="0" w:line="240" w:lineRule="auto"/>
                    <w:jc w:val="center"/>
                    <w:rPr>
                      <w:rFonts w:cs="Arial"/>
                      <w:color w:val="000000" w:themeColor="text1"/>
                      <w:sz w:val="20"/>
                      <w:szCs w:val="20"/>
                    </w:rPr>
                  </w:pPr>
                  <w:r w:rsidRPr="00403E37">
                    <w:rPr>
                      <w:rFonts w:cs="Arial"/>
                      <w:color w:val="000000" w:themeColor="text1"/>
                      <w:sz w:val="20"/>
                      <w:szCs w:val="20"/>
                      <w:lang w:val="en-US"/>
                    </w:rPr>
                    <w:t>2</w:t>
                  </w:r>
                  <w:r w:rsidR="00026667" w:rsidRPr="00403E37">
                    <w:rPr>
                      <w:rFonts w:cs="Arial"/>
                      <w:color w:val="000000" w:themeColor="text1"/>
                      <w:sz w:val="20"/>
                      <w:szCs w:val="20"/>
                    </w:rPr>
                    <w:t>0</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8973C2" w:rsidRDefault="008A7D95" w:rsidP="004943F5">
                  <w:pPr>
                    <w:spacing w:after="0" w:line="240" w:lineRule="auto"/>
                    <w:rPr>
                      <w:rFonts w:cs="Arial"/>
                      <w:color w:val="000000" w:themeColor="text1"/>
                      <w:sz w:val="20"/>
                      <w:szCs w:val="20"/>
                    </w:rPr>
                  </w:pPr>
                  <w:r w:rsidRPr="008973C2">
                    <w:rPr>
                      <w:rFonts w:cs="Arial"/>
                      <w:color w:val="000000" w:themeColor="text1"/>
                      <w:sz w:val="20"/>
                      <w:szCs w:val="20"/>
                    </w:rPr>
                    <w:t>Βιωματικές δραστηριότητες</w:t>
                  </w:r>
                </w:p>
                <w:p w:rsidR="008973C2" w:rsidRDefault="008973C2" w:rsidP="004943F5">
                  <w:pPr>
                    <w:spacing w:after="0" w:line="240" w:lineRule="auto"/>
                    <w:rPr>
                      <w:rFonts w:cs="Arial"/>
                      <w:color w:val="000000" w:themeColor="text1"/>
                      <w:sz w:val="20"/>
                      <w:szCs w:val="20"/>
                    </w:rPr>
                  </w:pPr>
                </w:p>
                <w:p w:rsidR="008A7D95" w:rsidRPr="008973C2" w:rsidRDefault="008A7D95" w:rsidP="004943F5">
                  <w:pPr>
                    <w:spacing w:after="0" w:line="240" w:lineRule="auto"/>
                    <w:rPr>
                      <w:rFonts w:cs="Arial"/>
                      <w:color w:val="000000" w:themeColor="text1"/>
                      <w:sz w:val="20"/>
                      <w:szCs w:val="20"/>
                    </w:rPr>
                  </w:pPr>
                  <w:r w:rsidRPr="008973C2">
                    <w:rPr>
                      <w:rFonts w:cs="Arial"/>
                      <w:color w:val="000000" w:themeColor="text1"/>
                      <w:sz w:val="20"/>
                      <w:szCs w:val="20"/>
                    </w:rPr>
                    <w:lastRenderedPageBreak/>
                    <w:t>Πρόσκληση από χώρους διαπολιτισμικής αγωγής και εκπαίδευσης</w:t>
                  </w:r>
                </w:p>
                <w:p w:rsidR="008A7D95" w:rsidRPr="008973C2" w:rsidRDefault="008A7D95" w:rsidP="004943F5">
                  <w:pPr>
                    <w:spacing w:after="0" w:line="240" w:lineRule="auto"/>
                    <w:rPr>
                      <w:rFonts w:cs="Arial"/>
                      <w:color w:val="000000" w:themeColor="text1"/>
                      <w:sz w:val="20"/>
                      <w:szCs w:val="20"/>
                    </w:rPr>
                  </w:pPr>
                  <w:r w:rsidRPr="008973C2">
                    <w:rPr>
                      <w:rFonts w:cs="Arial"/>
                      <w:color w:val="000000" w:themeColor="text1"/>
                      <w:sz w:val="20"/>
                      <w:szCs w:val="20"/>
                    </w:rPr>
                    <w:t>Διαμόρφωση σχεδίου εργασίας(project).</w:t>
                  </w:r>
                </w:p>
                <w:p w:rsidR="008A7D95" w:rsidRPr="008973C2" w:rsidRDefault="008A7D95" w:rsidP="004943F5">
                  <w:pPr>
                    <w:spacing w:after="0" w:line="240" w:lineRule="auto"/>
                    <w:rPr>
                      <w:rFonts w:cs="Arial"/>
                      <w:color w:val="000000" w:themeColor="text1"/>
                      <w:sz w:val="20"/>
                      <w:szCs w:val="20"/>
                    </w:rPr>
                  </w:pPr>
                  <w:r w:rsidRPr="008973C2">
                    <w:rPr>
                      <w:rFonts w:cs="Arial"/>
                      <w:color w:val="000000" w:themeColor="text1"/>
                      <w:sz w:val="20"/>
                      <w:szCs w:val="20"/>
                    </w:rPr>
                    <w:t>Εφαρμογή εκπαιδευτικών τεχνικών: παιχνίδι ρόλων, προσομοίωση κλπ.</w:t>
                  </w:r>
                </w:p>
              </w:tc>
              <w:tc>
                <w:tcPr>
                  <w:tcW w:w="2468" w:type="dxa"/>
                  <w:tcBorders>
                    <w:top w:val="single" w:sz="4" w:space="0" w:color="auto"/>
                    <w:left w:val="single" w:sz="4" w:space="0" w:color="auto"/>
                    <w:bottom w:val="single" w:sz="4" w:space="0" w:color="auto"/>
                    <w:right w:val="single" w:sz="4" w:space="0" w:color="auto"/>
                  </w:tcBorders>
                </w:tcPr>
                <w:p w:rsidR="00DC35D5" w:rsidRPr="00403E37" w:rsidRDefault="00DC35D5" w:rsidP="004943F5">
                  <w:pPr>
                    <w:spacing w:after="0" w:line="240" w:lineRule="auto"/>
                    <w:rPr>
                      <w:rFonts w:cs="Arial"/>
                      <w:i/>
                      <w:color w:val="000000" w:themeColor="text1"/>
                      <w:sz w:val="16"/>
                      <w:szCs w:val="16"/>
                    </w:rPr>
                  </w:pP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35D5" w:rsidRPr="00E67F99" w:rsidRDefault="00DC35D5" w:rsidP="004943F5">
                  <w:pPr>
                    <w:spacing w:after="0" w:line="240" w:lineRule="auto"/>
                    <w:jc w:val="center"/>
                    <w:rPr>
                      <w:rFonts w:cs="Arial"/>
                      <w:color w:val="002060"/>
                      <w:sz w:val="20"/>
                      <w:szCs w:val="20"/>
                    </w:rPr>
                  </w:pP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b/>
                      <w:i/>
                      <w:color w:val="002060"/>
                      <w:sz w:val="20"/>
                      <w:szCs w:val="20"/>
                    </w:rPr>
                  </w:pPr>
                  <w:r w:rsidRPr="004943F5">
                    <w:rPr>
                      <w:rFonts w:cs="Arial"/>
                      <w:b/>
                      <w:i/>
                      <w:color w:val="002060"/>
                      <w:sz w:val="20"/>
                      <w:szCs w:val="20"/>
                    </w:rPr>
                    <w:t xml:space="preserve">Σύνολο Μαθήματος </w:t>
                  </w:r>
                </w:p>
                <w:p w:rsidR="00DC35D5" w:rsidRPr="004943F5" w:rsidRDefault="00DC35D5" w:rsidP="004943F5">
                  <w:pPr>
                    <w:spacing w:after="0" w:line="240" w:lineRule="auto"/>
                    <w:rPr>
                      <w:rFonts w:cs="Arial"/>
                      <w:b/>
                      <w:i/>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rsidR="00DC35D5" w:rsidRPr="00403E37" w:rsidRDefault="00DC35D5" w:rsidP="00403E37">
                  <w:pPr>
                    <w:spacing w:after="0" w:line="240" w:lineRule="auto"/>
                    <w:jc w:val="center"/>
                    <w:rPr>
                      <w:rFonts w:cs="Arial"/>
                      <w:b/>
                      <w:i/>
                      <w:color w:val="000000" w:themeColor="text1"/>
                      <w:sz w:val="20"/>
                      <w:szCs w:val="20"/>
                    </w:rPr>
                  </w:pPr>
                  <w:r w:rsidRPr="00403E37">
                    <w:rPr>
                      <w:rFonts w:cs="Arial"/>
                      <w:b/>
                      <w:i/>
                      <w:color w:val="000000" w:themeColor="text1"/>
                      <w:sz w:val="20"/>
                      <w:szCs w:val="20"/>
                    </w:rPr>
                    <w:t>1</w:t>
                  </w:r>
                  <w:r w:rsidR="00403E37" w:rsidRPr="00403E37">
                    <w:rPr>
                      <w:rFonts w:cs="Arial"/>
                      <w:b/>
                      <w:i/>
                      <w:color w:val="000000" w:themeColor="text1"/>
                      <w:sz w:val="20"/>
                      <w:szCs w:val="20"/>
                      <w:lang w:val="en-US"/>
                    </w:rPr>
                    <w:t>6</w:t>
                  </w:r>
                  <w:r w:rsidR="00026667" w:rsidRPr="00403E37">
                    <w:rPr>
                      <w:rFonts w:cs="Arial"/>
                      <w:b/>
                      <w:i/>
                      <w:color w:val="000000" w:themeColor="text1"/>
                      <w:sz w:val="20"/>
                      <w:szCs w:val="20"/>
                    </w:rPr>
                    <w:t>0</w:t>
                  </w:r>
                </w:p>
              </w:tc>
            </w:tr>
          </w:tbl>
          <w:p w:rsidR="00DC35D5" w:rsidRPr="00050B81" w:rsidRDefault="00DC35D5" w:rsidP="00050B81">
            <w:pPr>
              <w:spacing w:after="0" w:line="240" w:lineRule="auto"/>
              <w:rPr>
                <w:rFonts w:ascii="Tahoma" w:hAnsi="Tahoma" w:cs="Tahoma"/>
                <w:lang w:val="en-US"/>
              </w:rPr>
            </w:pPr>
          </w:p>
        </w:tc>
      </w:tr>
      <w:tr w:rsidR="00DC35D5" w:rsidRPr="002E3043" w:rsidTr="00BF6D32">
        <w:tc>
          <w:tcPr>
            <w:tcW w:w="3306" w:type="dxa"/>
          </w:tcPr>
          <w:p w:rsidR="00DC35D5" w:rsidRPr="002E3043" w:rsidRDefault="00DC35D5" w:rsidP="00050B81">
            <w:pPr>
              <w:spacing w:after="0" w:line="240" w:lineRule="auto"/>
              <w:jc w:val="right"/>
              <w:rPr>
                <w:rFonts w:cs="Arial"/>
                <w:sz w:val="20"/>
                <w:szCs w:val="20"/>
              </w:rPr>
            </w:pPr>
            <w:r w:rsidRPr="002E3043">
              <w:rPr>
                <w:rFonts w:cs="Arial"/>
                <w:sz w:val="20"/>
                <w:szCs w:val="20"/>
              </w:rPr>
              <w:lastRenderedPageBreak/>
              <w:t xml:space="preserve">ΑΞΙΟΛΟΓΗΣΗ ΦΟΙΤΗΤΩΝ </w:t>
            </w:r>
          </w:p>
          <w:p w:rsidR="00DC35D5" w:rsidRPr="002E3043" w:rsidRDefault="00DC35D5" w:rsidP="00B25922">
            <w:pPr>
              <w:spacing w:after="0" w:line="240" w:lineRule="auto"/>
              <w:jc w:val="both"/>
              <w:rPr>
                <w:rFonts w:cs="Arial"/>
                <w:i/>
                <w:sz w:val="16"/>
                <w:szCs w:val="16"/>
              </w:rPr>
            </w:pPr>
            <w:r w:rsidRPr="002E3043">
              <w:rPr>
                <w:rFonts w:cs="Arial"/>
                <w:i/>
                <w:sz w:val="16"/>
                <w:szCs w:val="16"/>
              </w:rPr>
              <w:t>Περιγραφή της διαδικασίας αξιολόγησης</w:t>
            </w:r>
          </w:p>
          <w:p w:rsidR="00DC35D5" w:rsidRPr="002E3043" w:rsidRDefault="00DC35D5" w:rsidP="00B25922">
            <w:pPr>
              <w:spacing w:after="0" w:line="240" w:lineRule="auto"/>
              <w:jc w:val="both"/>
              <w:rPr>
                <w:rFonts w:cs="Arial"/>
                <w:i/>
                <w:sz w:val="16"/>
                <w:szCs w:val="16"/>
              </w:rPr>
            </w:pPr>
          </w:p>
          <w:p w:rsidR="00DC35D5" w:rsidRPr="002E3043" w:rsidRDefault="00DC35D5" w:rsidP="00B25922">
            <w:pPr>
              <w:spacing w:after="0" w:line="240" w:lineRule="auto"/>
              <w:jc w:val="both"/>
              <w:rPr>
                <w:rFonts w:cs="Arial"/>
                <w:i/>
                <w:sz w:val="16"/>
                <w:szCs w:val="16"/>
              </w:rPr>
            </w:pPr>
            <w:r w:rsidRPr="002E3043">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C35D5" w:rsidRPr="002E3043" w:rsidRDefault="00DC35D5" w:rsidP="00B25922">
            <w:pPr>
              <w:spacing w:after="0" w:line="240" w:lineRule="auto"/>
              <w:jc w:val="both"/>
              <w:rPr>
                <w:rFonts w:cs="Arial"/>
                <w:i/>
                <w:sz w:val="16"/>
                <w:szCs w:val="16"/>
              </w:rPr>
            </w:pPr>
          </w:p>
          <w:p w:rsidR="00DC35D5" w:rsidRPr="002E3043" w:rsidRDefault="00DC35D5" w:rsidP="00B25922">
            <w:pPr>
              <w:spacing w:after="0" w:line="240" w:lineRule="auto"/>
              <w:jc w:val="both"/>
              <w:rPr>
                <w:rFonts w:cs="Arial"/>
                <w:i/>
                <w:sz w:val="16"/>
                <w:szCs w:val="16"/>
              </w:rPr>
            </w:pPr>
            <w:r w:rsidRPr="002E3043">
              <w:rPr>
                <w:rFonts w:cs="Arial"/>
                <w:i/>
                <w:sz w:val="16"/>
                <w:szCs w:val="16"/>
              </w:rPr>
              <w:t xml:space="preserve">Αναφέρονται ρητά προσδιορισμένα κριτήρια αξιολόγησης και εάν και που είναι </w:t>
            </w:r>
            <w:proofErr w:type="spellStart"/>
            <w:r w:rsidRPr="002E3043">
              <w:rPr>
                <w:rFonts w:cs="Arial"/>
                <w:i/>
                <w:sz w:val="16"/>
                <w:szCs w:val="16"/>
              </w:rPr>
              <w:t>προσβάσιμα</w:t>
            </w:r>
            <w:proofErr w:type="spellEnd"/>
            <w:r w:rsidRPr="002E3043">
              <w:rPr>
                <w:rFonts w:cs="Arial"/>
                <w:i/>
                <w:sz w:val="16"/>
                <w:szCs w:val="16"/>
              </w:rPr>
              <w:t xml:space="preserve"> από τους φοιτητές.</w:t>
            </w:r>
          </w:p>
        </w:tc>
        <w:tc>
          <w:tcPr>
            <w:tcW w:w="5166" w:type="dxa"/>
          </w:tcPr>
          <w:p w:rsidR="00DC35D5" w:rsidRPr="008073A5" w:rsidRDefault="00DC35D5" w:rsidP="008343A9">
            <w:pPr>
              <w:spacing w:after="0" w:line="240" w:lineRule="auto"/>
              <w:rPr>
                <w:iCs/>
                <w:color w:val="002060"/>
              </w:rPr>
            </w:pPr>
          </w:p>
          <w:p w:rsidR="008A7D95" w:rsidRPr="002E3043" w:rsidRDefault="00DC35D5" w:rsidP="00475BFF">
            <w:pPr>
              <w:spacing w:after="0" w:line="240" w:lineRule="auto"/>
              <w:rPr>
                <w:iCs/>
                <w:color w:val="002060"/>
              </w:rPr>
            </w:pPr>
            <w:r w:rsidRPr="002E3043">
              <w:rPr>
                <w:iCs/>
                <w:color w:val="002060"/>
              </w:rPr>
              <w:t xml:space="preserve">Ι. </w:t>
            </w:r>
            <w:r w:rsidR="008A7D95" w:rsidRPr="002E3043">
              <w:rPr>
                <w:iCs/>
                <w:color w:val="002060"/>
              </w:rPr>
              <w:t xml:space="preserve"> Διαμορφωτική αξιολόγηση (40%): οι φοιτητές θα συμμετέχουν στην επεξεργασία συγκεκριμένων θεμάτων και προβλημάτων κατά τη διάρκεια του μαθήματος στο πλαίσιο μικρού εύρους ερευνών. Θα καλούνται να αναλάβουν την επεξεργασία αυτών των θεμάτων και προβλημάτων  προβαίνοντας στις απαιτούμενες μεθοδολογικές επιλογές και να σχολιάζουν τα αποτελέσματα των ερευνών.</w:t>
            </w:r>
          </w:p>
          <w:p w:rsidR="008A7D95" w:rsidRPr="002E3043" w:rsidRDefault="008A7D95" w:rsidP="00475BFF">
            <w:pPr>
              <w:spacing w:after="0" w:line="240" w:lineRule="auto"/>
              <w:rPr>
                <w:iCs/>
                <w:color w:val="002060"/>
              </w:rPr>
            </w:pPr>
          </w:p>
          <w:p w:rsidR="00DC35D5" w:rsidRPr="002E3043" w:rsidRDefault="008A7D95" w:rsidP="00475BFF">
            <w:pPr>
              <w:spacing w:after="0" w:line="240" w:lineRule="auto"/>
              <w:rPr>
                <w:iCs/>
                <w:color w:val="002060"/>
              </w:rPr>
            </w:pPr>
            <w:r w:rsidRPr="002E3043">
              <w:rPr>
                <w:iCs/>
                <w:color w:val="002060"/>
              </w:rPr>
              <w:t>ΙΙ. Τελική αξιολόγηση: με την κατάθεση γ</w:t>
            </w:r>
            <w:r w:rsidR="00DC35D5" w:rsidRPr="002E3043">
              <w:rPr>
                <w:iCs/>
                <w:color w:val="002060"/>
              </w:rPr>
              <w:t>ραπτή</w:t>
            </w:r>
            <w:r w:rsidRPr="002E3043">
              <w:rPr>
                <w:iCs/>
                <w:color w:val="002060"/>
              </w:rPr>
              <w:t>ς</w:t>
            </w:r>
            <w:r w:rsidR="00DC35D5" w:rsidRPr="002E3043">
              <w:rPr>
                <w:iCs/>
                <w:color w:val="002060"/>
              </w:rPr>
              <w:t xml:space="preserve"> </w:t>
            </w:r>
            <w:r w:rsidRPr="002E3043">
              <w:rPr>
                <w:iCs/>
                <w:color w:val="002060"/>
              </w:rPr>
              <w:t xml:space="preserve">εργασίας </w:t>
            </w:r>
            <w:r w:rsidR="00DC35D5" w:rsidRPr="002E3043">
              <w:rPr>
                <w:iCs/>
                <w:color w:val="002060"/>
              </w:rPr>
              <w:t xml:space="preserve"> (</w:t>
            </w:r>
            <w:r w:rsidRPr="002E3043">
              <w:rPr>
                <w:iCs/>
                <w:color w:val="002060"/>
              </w:rPr>
              <w:t>6</w:t>
            </w:r>
            <w:r w:rsidR="00DC35D5" w:rsidRPr="002E3043">
              <w:rPr>
                <w:iCs/>
                <w:color w:val="002060"/>
              </w:rPr>
              <w:t>0%)</w:t>
            </w:r>
            <w:r w:rsidR="00350CBD" w:rsidRPr="002E3043">
              <w:rPr>
                <w:iCs/>
                <w:color w:val="002060"/>
              </w:rPr>
              <w:t xml:space="preserve"> έκτασης τουλάχιστον 40 σελίδων, ατομικής ή ομαδικής (με διάκριση των μερών για τον κάθε φοιτητή και με σελίδες  ανάλογες προς τον αριθμό των φοιτητών.</w:t>
            </w:r>
          </w:p>
          <w:p w:rsidR="00350CBD" w:rsidRPr="002E3043" w:rsidRDefault="00350CBD" w:rsidP="00350CBD">
            <w:pPr>
              <w:spacing w:after="0" w:line="240" w:lineRule="auto"/>
              <w:ind w:left="267" w:hanging="267"/>
              <w:rPr>
                <w:iCs/>
                <w:color w:val="002060"/>
              </w:rPr>
            </w:pPr>
          </w:p>
          <w:p w:rsidR="00E67F99" w:rsidRPr="002E3043" w:rsidRDefault="00DC35D5" w:rsidP="008A7D95">
            <w:pPr>
              <w:spacing w:after="0" w:line="240" w:lineRule="auto"/>
              <w:rPr>
                <w:iCs/>
                <w:color w:val="002060"/>
              </w:rPr>
            </w:pPr>
            <w:r w:rsidRPr="002E3043">
              <w:rPr>
                <w:iCs/>
                <w:color w:val="002060"/>
              </w:rPr>
              <w:t xml:space="preserve"> </w:t>
            </w:r>
          </w:p>
        </w:tc>
      </w:tr>
    </w:tbl>
    <w:p w:rsidR="00DC35D5" w:rsidRPr="00475BFF" w:rsidRDefault="00DC35D5" w:rsidP="00050B81">
      <w:pPr>
        <w:widowControl w:val="0"/>
        <w:numPr>
          <w:ilvl w:val="0"/>
          <w:numId w:val="1"/>
        </w:numPr>
        <w:autoSpaceDE w:val="0"/>
        <w:autoSpaceDN w:val="0"/>
        <w:adjustRightInd w:val="0"/>
        <w:spacing w:before="240" w:after="0" w:line="240" w:lineRule="auto"/>
        <w:ind w:left="357" w:hanging="357"/>
        <w:rPr>
          <w:rFonts w:cs="Arial"/>
          <w:b/>
          <w:color w:val="000000"/>
        </w:rPr>
      </w:pPr>
      <w:r w:rsidRPr="00050B81">
        <w:rPr>
          <w:rFonts w:cs="Arial"/>
          <w:b/>
          <w:color w:val="000000"/>
        </w:rPr>
        <w:t>ΣΥΝΙΣΤΩΜΕΝΗ</w:t>
      </w:r>
      <w:r w:rsidRPr="00475BFF">
        <w:rPr>
          <w:rFonts w:cs="Arial"/>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C35D5" w:rsidRPr="008973C2" w:rsidTr="00BF6D32">
        <w:tc>
          <w:tcPr>
            <w:tcW w:w="8472" w:type="dxa"/>
          </w:tcPr>
          <w:p w:rsidR="00DC35D5" w:rsidRDefault="00DC35D5" w:rsidP="00050B81">
            <w:pPr>
              <w:spacing w:after="0" w:line="240" w:lineRule="auto"/>
              <w:jc w:val="both"/>
              <w:rPr>
                <w:rFonts w:cs="Arial"/>
                <w:i/>
                <w:sz w:val="16"/>
                <w:szCs w:val="16"/>
              </w:rPr>
            </w:pPr>
            <w:r w:rsidRPr="002E3043">
              <w:rPr>
                <w:rFonts w:cs="Arial"/>
                <w:i/>
                <w:sz w:val="16"/>
                <w:szCs w:val="16"/>
              </w:rPr>
              <w:t>-Προτεινόμενη Βιβλιογραφία :</w:t>
            </w:r>
          </w:p>
          <w:p w:rsidR="00E62DAB" w:rsidRPr="00E62DAB" w:rsidRDefault="00E62DAB" w:rsidP="00050B81">
            <w:pPr>
              <w:spacing w:after="0" w:line="240" w:lineRule="auto"/>
              <w:jc w:val="both"/>
              <w:rPr>
                <w:rStyle w:val="Emphasis"/>
                <w:rFonts w:ascii="Times New Roman" w:hAnsi="Times New Roman"/>
                <w:bCs/>
                <w:i w:val="0"/>
              </w:rPr>
            </w:pPr>
          </w:p>
          <w:p w:rsidR="002E3043" w:rsidRPr="001D206E" w:rsidRDefault="002E3043" w:rsidP="00050B81">
            <w:pPr>
              <w:spacing w:after="0" w:line="240" w:lineRule="auto"/>
              <w:jc w:val="both"/>
              <w:rPr>
                <w:rFonts w:ascii="Times New Roman" w:hAnsi="Times New Roman"/>
              </w:rPr>
            </w:pPr>
            <w:r w:rsidRPr="001D206E">
              <w:rPr>
                <w:rStyle w:val="Emphasis"/>
                <w:rFonts w:ascii="Times New Roman" w:hAnsi="Times New Roman"/>
                <w:bCs/>
                <w:i w:val="0"/>
              </w:rPr>
              <w:t>Βρεττός, Ι.(2014).</w:t>
            </w:r>
            <w:r w:rsidRPr="001D206E">
              <w:rPr>
                <w:rStyle w:val="Emphasis"/>
                <w:rFonts w:ascii="Times New Roman" w:hAnsi="Times New Roman"/>
                <w:i w:val="0"/>
              </w:rPr>
              <w:t xml:space="preserve"> </w:t>
            </w:r>
            <w:r w:rsidRPr="001D206E">
              <w:rPr>
                <w:rStyle w:val="Strong"/>
                <w:rFonts w:ascii="Times New Roman" w:hAnsi="Times New Roman"/>
                <w:b w:val="0"/>
              </w:rPr>
              <w:t>Μη λεκτική συμπεριφορά και Ελκυστικότητα του Περιεχομένου</w:t>
            </w:r>
            <w:r w:rsidRPr="001D206E">
              <w:rPr>
                <w:rStyle w:val="Emphasis"/>
                <w:rFonts w:ascii="Times New Roman" w:hAnsi="Times New Roman"/>
                <w:i w:val="0"/>
              </w:rPr>
              <w:t xml:space="preserve"> </w:t>
            </w:r>
            <w:r w:rsidRPr="001D206E">
              <w:rPr>
                <w:rStyle w:val="Strong"/>
                <w:rFonts w:ascii="Times New Roman" w:hAnsi="Times New Roman"/>
                <w:b w:val="0"/>
              </w:rPr>
              <w:t>Διδασκαλίας στην Εκπαίδευση Ενηλίκων: H συμβολή της</w:t>
            </w:r>
            <w:r w:rsidRPr="001D206E">
              <w:rPr>
                <w:rStyle w:val="Emphasis"/>
                <w:rFonts w:ascii="Times New Roman" w:hAnsi="Times New Roman"/>
                <w:i w:val="0"/>
              </w:rPr>
              <w:t xml:space="preserve"> </w:t>
            </w:r>
            <w:proofErr w:type="spellStart"/>
            <w:r w:rsidRPr="001D206E">
              <w:rPr>
                <w:rStyle w:val="Strong"/>
                <w:rFonts w:ascii="Times New Roman" w:hAnsi="Times New Roman"/>
                <w:b w:val="0"/>
              </w:rPr>
              <w:t>μικροδιδασκαλίας</w:t>
            </w:r>
            <w:proofErr w:type="spellEnd"/>
            <w:r w:rsidRPr="001D206E">
              <w:rPr>
                <w:rStyle w:val="Strong"/>
                <w:rFonts w:ascii="Times New Roman" w:hAnsi="Times New Roman"/>
                <w:b w:val="0"/>
              </w:rPr>
              <w:t xml:space="preserve">, στο: Αν. </w:t>
            </w:r>
            <w:proofErr w:type="spellStart"/>
            <w:r w:rsidRPr="001D206E">
              <w:rPr>
                <w:rStyle w:val="Strong"/>
                <w:rFonts w:ascii="Times New Roman" w:hAnsi="Times New Roman"/>
                <w:b w:val="0"/>
              </w:rPr>
              <w:t>Κοντάκος</w:t>
            </w:r>
            <w:proofErr w:type="spellEnd"/>
            <w:r w:rsidRPr="001D206E">
              <w:rPr>
                <w:rStyle w:val="Strong"/>
                <w:rFonts w:ascii="Times New Roman" w:hAnsi="Times New Roman"/>
                <w:b w:val="0"/>
              </w:rPr>
              <w:t xml:space="preserve"> &amp; Παν. Σταμάτης (</w:t>
            </w:r>
            <w:proofErr w:type="spellStart"/>
            <w:r w:rsidRPr="001D206E">
              <w:rPr>
                <w:rStyle w:val="Strong"/>
                <w:rFonts w:ascii="Times New Roman" w:hAnsi="Times New Roman"/>
                <w:b w:val="0"/>
              </w:rPr>
              <w:t>επιμ</w:t>
            </w:r>
            <w:proofErr w:type="spellEnd"/>
            <w:r w:rsidRPr="001D206E">
              <w:rPr>
                <w:rStyle w:val="Strong"/>
                <w:rFonts w:ascii="Times New Roman" w:hAnsi="Times New Roman"/>
                <w:b w:val="0"/>
              </w:rPr>
              <w:t xml:space="preserve">.) </w:t>
            </w:r>
            <w:r w:rsidRPr="001D206E">
              <w:rPr>
                <w:rFonts w:ascii="Times New Roman" w:hAnsi="Times New Roman"/>
                <w:i/>
              </w:rPr>
              <w:t>Μη λεκτική επικοινωνία στην εκπαίδευση: Θεωρία και πράξη</w:t>
            </w:r>
            <w:r w:rsidR="00913AA1" w:rsidRPr="001D206E">
              <w:rPr>
                <w:rFonts w:ascii="Times New Roman" w:hAnsi="Times New Roman"/>
              </w:rPr>
              <w:t>. Αθήνα:</w:t>
            </w:r>
            <w:r w:rsidRPr="001D206E">
              <w:rPr>
                <w:rFonts w:ascii="Times New Roman" w:hAnsi="Times New Roman"/>
              </w:rPr>
              <w:t xml:space="preserve"> </w:t>
            </w:r>
            <w:proofErr w:type="spellStart"/>
            <w:r w:rsidRPr="001D206E">
              <w:rPr>
                <w:rFonts w:ascii="Times New Roman" w:hAnsi="Times New Roman"/>
              </w:rPr>
              <w:t>Διάδραση</w:t>
            </w:r>
            <w:proofErr w:type="spellEnd"/>
          </w:p>
          <w:p w:rsidR="002E3043" w:rsidRPr="001D206E" w:rsidRDefault="002E3043" w:rsidP="00050B81">
            <w:pPr>
              <w:spacing w:after="0" w:line="240" w:lineRule="auto"/>
              <w:jc w:val="both"/>
              <w:rPr>
                <w:rFonts w:ascii="Times New Roman" w:hAnsi="Times New Roman"/>
                <w:i/>
              </w:rPr>
            </w:pPr>
          </w:p>
          <w:p w:rsidR="00913AA1" w:rsidRPr="008A498A" w:rsidRDefault="00913AA1" w:rsidP="00AC1B79">
            <w:pPr>
              <w:pStyle w:val="BodyText"/>
              <w:widowControl w:val="0"/>
              <w:spacing w:after="0" w:line="312" w:lineRule="atLeast"/>
              <w:jc w:val="both"/>
              <w:rPr>
                <w:rFonts w:ascii="Times New Roman" w:hAnsi="Times New Roman"/>
                <w:lang w:val="en-US"/>
              </w:rPr>
            </w:pPr>
            <w:r w:rsidRPr="00CB6B44">
              <w:rPr>
                <w:rFonts w:ascii="Times New Roman" w:hAnsi="Times New Roman"/>
                <w:bCs/>
              </w:rPr>
              <w:t xml:space="preserve">Βρεττός, Ι. (2010). </w:t>
            </w:r>
            <w:r w:rsidRPr="00CB6B44">
              <w:rPr>
                <w:rFonts w:ascii="Times New Roman" w:hAnsi="Times New Roman"/>
                <w:bCs/>
                <w:i/>
              </w:rPr>
              <w:t>Μη λεκτική συμπεριφορά εκπαιδευτικού-μαθητή.</w:t>
            </w:r>
            <w:r w:rsidRPr="00CB6B44">
              <w:rPr>
                <w:rFonts w:ascii="Times New Roman" w:hAnsi="Times New Roman"/>
                <w:bCs/>
              </w:rPr>
              <w:t xml:space="preserve"> </w:t>
            </w:r>
            <w:r w:rsidRPr="00CB6B44">
              <w:rPr>
                <w:rFonts w:ascii="Times New Roman" w:hAnsi="Times New Roman"/>
                <w:bCs/>
                <w:i/>
              </w:rPr>
              <w:t xml:space="preserve">Άσκηση με </w:t>
            </w:r>
            <w:proofErr w:type="spellStart"/>
            <w:r w:rsidRPr="00CB6B44">
              <w:rPr>
                <w:rFonts w:ascii="Times New Roman" w:hAnsi="Times New Roman"/>
                <w:bCs/>
                <w:i/>
              </w:rPr>
              <w:t>Μικροδιδασκαλία</w:t>
            </w:r>
            <w:proofErr w:type="spellEnd"/>
            <w:r w:rsidRPr="00CB6B44">
              <w:rPr>
                <w:rFonts w:ascii="Times New Roman" w:hAnsi="Times New Roman"/>
                <w:bCs/>
              </w:rPr>
              <w:t>. Αθήνα</w:t>
            </w:r>
            <w:r w:rsidR="00CB6B44" w:rsidRPr="008A498A">
              <w:rPr>
                <w:rFonts w:ascii="Times New Roman" w:hAnsi="Times New Roman"/>
                <w:bCs/>
                <w:lang w:val="en-US"/>
              </w:rPr>
              <w:t xml:space="preserve"> (</w:t>
            </w:r>
            <w:proofErr w:type="spellStart"/>
            <w:r w:rsidR="00CB6B44">
              <w:rPr>
                <w:rFonts w:ascii="Times New Roman" w:hAnsi="Times New Roman"/>
                <w:bCs/>
              </w:rPr>
              <w:t>αυτοέκδ</w:t>
            </w:r>
            <w:proofErr w:type="spellEnd"/>
            <w:r w:rsidR="00CB6B44" w:rsidRPr="008A498A">
              <w:rPr>
                <w:rFonts w:ascii="Times New Roman" w:hAnsi="Times New Roman"/>
                <w:bCs/>
                <w:lang w:val="en-US"/>
              </w:rPr>
              <w:t>.)</w:t>
            </w:r>
          </w:p>
          <w:p w:rsidR="00AC1B79" w:rsidRDefault="00AC1B79" w:rsidP="00AC1B79">
            <w:pPr>
              <w:pStyle w:val="Default"/>
              <w:jc w:val="both"/>
              <w:rPr>
                <w:sz w:val="22"/>
                <w:szCs w:val="22"/>
                <w:lang w:val="en-US"/>
              </w:rPr>
            </w:pPr>
          </w:p>
          <w:p w:rsidR="00AC1B79" w:rsidRPr="00AC1B79" w:rsidRDefault="00AC1B79" w:rsidP="00AC1B79">
            <w:pPr>
              <w:pStyle w:val="Default"/>
              <w:jc w:val="both"/>
              <w:rPr>
                <w:sz w:val="22"/>
                <w:szCs w:val="22"/>
                <w:lang w:val="en-US"/>
              </w:rPr>
            </w:pPr>
            <w:r w:rsidRPr="00AC1B79">
              <w:rPr>
                <w:sz w:val="22"/>
                <w:szCs w:val="22"/>
                <w:lang w:val="en-US"/>
              </w:rPr>
              <w:t xml:space="preserve">Barker, B. (2005) Transforming schools: illusion or reality? </w:t>
            </w:r>
            <w:r w:rsidRPr="00AC1B79">
              <w:rPr>
                <w:i/>
                <w:iCs/>
                <w:sz w:val="22"/>
                <w:szCs w:val="22"/>
                <w:lang w:val="en-US"/>
              </w:rPr>
              <w:t xml:space="preserve">School Leadership and Management, </w:t>
            </w:r>
            <w:r w:rsidRPr="00AC1B79">
              <w:rPr>
                <w:sz w:val="22"/>
                <w:szCs w:val="22"/>
                <w:lang w:val="en-US"/>
              </w:rPr>
              <w:t xml:space="preserve">25 (2), 99-116 </w:t>
            </w:r>
          </w:p>
          <w:p w:rsidR="00AC1B79" w:rsidRDefault="00AC1B79" w:rsidP="00AC1B79">
            <w:pPr>
              <w:autoSpaceDE w:val="0"/>
              <w:autoSpaceDN w:val="0"/>
              <w:adjustRightInd w:val="0"/>
              <w:spacing w:after="0" w:line="240" w:lineRule="auto"/>
              <w:rPr>
                <w:rFonts w:ascii="Times New Roman" w:eastAsia="GentiumPlus" w:hAnsi="Times New Roman"/>
                <w:lang w:val="en-US"/>
              </w:rPr>
            </w:pPr>
          </w:p>
          <w:p w:rsidR="00AC1B79" w:rsidRPr="00AC1B79" w:rsidRDefault="00AC1B79" w:rsidP="00AC1B79">
            <w:pPr>
              <w:autoSpaceDE w:val="0"/>
              <w:autoSpaceDN w:val="0"/>
              <w:adjustRightInd w:val="0"/>
              <w:spacing w:after="0" w:line="240" w:lineRule="auto"/>
              <w:rPr>
                <w:rFonts w:ascii="Times New Roman" w:eastAsia="GentiumPlus" w:hAnsi="Times New Roman"/>
              </w:rPr>
            </w:pPr>
            <w:proofErr w:type="spellStart"/>
            <w:r w:rsidRPr="00AC1B79">
              <w:rPr>
                <w:rFonts w:ascii="Times New Roman" w:eastAsia="GentiumPlus" w:hAnsi="Times New Roman"/>
                <w:lang w:val="en-US"/>
              </w:rPr>
              <w:t>Bleszynska</w:t>
            </w:r>
            <w:proofErr w:type="spellEnd"/>
            <w:r w:rsidRPr="00AC1B79">
              <w:rPr>
                <w:rFonts w:ascii="Times New Roman" w:eastAsia="GentiumPlus" w:hAnsi="Times New Roman"/>
                <w:lang w:val="en-US"/>
              </w:rPr>
              <w:t xml:space="preserve">, K. M. (2008). 'Constructing Intercultural Education'. </w:t>
            </w:r>
            <w:proofErr w:type="spellStart"/>
            <w:r w:rsidRPr="00AC1B79">
              <w:rPr>
                <w:rFonts w:ascii="Times New Roman" w:eastAsia="GentiumPlus-Italic" w:hAnsi="Times New Roman"/>
                <w:i/>
                <w:iCs/>
              </w:rPr>
              <w:t>Intercultural</w:t>
            </w:r>
            <w:proofErr w:type="spellEnd"/>
            <w:r w:rsidRPr="00AC1B79">
              <w:rPr>
                <w:rFonts w:ascii="Times New Roman" w:eastAsia="GentiumPlus-Italic" w:hAnsi="Times New Roman"/>
                <w:i/>
                <w:iCs/>
              </w:rPr>
              <w:t xml:space="preserve"> </w:t>
            </w:r>
            <w:proofErr w:type="spellStart"/>
            <w:r w:rsidRPr="00AC1B79">
              <w:rPr>
                <w:rFonts w:ascii="Times New Roman" w:eastAsia="GentiumPlus-Italic" w:hAnsi="Times New Roman"/>
                <w:i/>
                <w:iCs/>
              </w:rPr>
              <w:t>Education</w:t>
            </w:r>
            <w:proofErr w:type="spellEnd"/>
            <w:r w:rsidRPr="00AC1B79">
              <w:rPr>
                <w:rFonts w:ascii="Times New Roman" w:eastAsia="GentiumPlus-Italic" w:hAnsi="Times New Roman"/>
                <w:i/>
                <w:iCs/>
              </w:rPr>
              <w:t xml:space="preserve">, </w:t>
            </w:r>
            <w:r w:rsidRPr="00AC1B79">
              <w:rPr>
                <w:rFonts w:ascii="Times New Roman" w:eastAsia="GentiumPlus" w:hAnsi="Times New Roman"/>
              </w:rPr>
              <w:t>19(6)</w:t>
            </w:r>
            <w:r w:rsidRPr="00AC1B79">
              <w:rPr>
                <w:rFonts w:ascii="Times New Roman" w:eastAsia="GentiumPlus-Italic" w:hAnsi="Times New Roman"/>
                <w:i/>
                <w:iCs/>
              </w:rPr>
              <w:t xml:space="preserve">, </w:t>
            </w:r>
            <w:r>
              <w:rPr>
                <w:rFonts w:ascii="Times New Roman" w:eastAsia="GentiumPlus" w:hAnsi="Times New Roman"/>
              </w:rPr>
              <w:t>537-545</w:t>
            </w:r>
          </w:p>
          <w:p w:rsidR="001D206E" w:rsidRPr="001D206E" w:rsidRDefault="001D206E" w:rsidP="00AC1B79">
            <w:pPr>
              <w:spacing w:before="180" w:after="100" w:afterAutospacing="1" w:line="240" w:lineRule="auto"/>
              <w:rPr>
                <w:rFonts w:ascii="Times New Roman" w:eastAsia="Times New Roman" w:hAnsi="Times New Roman"/>
                <w:lang w:eastAsia="el-GR"/>
              </w:rPr>
            </w:pPr>
            <w:proofErr w:type="spellStart"/>
            <w:r w:rsidRPr="00CB6B44">
              <w:rPr>
                <w:rFonts w:ascii="Times New Roman" w:eastAsia="Times New Roman" w:hAnsi="Times New Roman"/>
                <w:lang w:eastAsia="el-GR"/>
              </w:rPr>
              <w:t>Γεωργογιάννης</w:t>
            </w:r>
            <w:proofErr w:type="spellEnd"/>
            <w:r w:rsidRPr="00CB6B44">
              <w:rPr>
                <w:rFonts w:ascii="Times New Roman" w:eastAsia="Times New Roman" w:hAnsi="Times New Roman"/>
                <w:lang w:eastAsia="el-GR"/>
              </w:rPr>
              <w:t>, Π. (</w:t>
            </w:r>
            <w:proofErr w:type="spellStart"/>
            <w:r w:rsidRPr="00CB6B44">
              <w:rPr>
                <w:rFonts w:ascii="Times New Roman" w:eastAsia="Times New Roman" w:hAnsi="Times New Roman"/>
                <w:lang w:eastAsia="el-GR"/>
              </w:rPr>
              <w:t>επιμ</w:t>
            </w:r>
            <w:proofErr w:type="spellEnd"/>
            <w:r w:rsidRPr="00CB6B44">
              <w:rPr>
                <w:rFonts w:ascii="Times New Roman" w:eastAsia="Times New Roman" w:hAnsi="Times New Roman"/>
                <w:lang w:eastAsia="el-GR"/>
              </w:rPr>
              <w:t>.), (1997</w:t>
            </w:r>
            <w:r w:rsidRPr="001D206E">
              <w:rPr>
                <w:rFonts w:ascii="Times New Roman" w:eastAsia="Times New Roman" w:hAnsi="Times New Roman"/>
                <w:lang w:eastAsia="el-GR"/>
              </w:rPr>
              <w:t>), Θέματα Διαπολιτισμικής Εκπαίδευσης και Επικοινωνίας, Αθήνα</w:t>
            </w:r>
            <w:r w:rsidR="00CB6B44">
              <w:rPr>
                <w:rFonts w:ascii="Times New Roman" w:eastAsia="Times New Roman" w:hAnsi="Times New Roman"/>
                <w:lang w:eastAsia="el-GR"/>
              </w:rPr>
              <w:t>:</w:t>
            </w:r>
            <w:r w:rsidRPr="001D206E">
              <w:rPr>
                <w:rFonts w:ascii="Times New Roman" w:eastAsia="Times New Roman" w:hAnsi="Times New Roman"/>
                <w:lang w:eastAsia="el-GR"/>
              </w:rPr>
              <w:t xml:space="preserve"> </w:t>
            </w:r>
            <w:proofErr w:type="spellStart"/>
            <w:r w:rsidRPr="001D206E">
              <w:rPr>
                <w:rFonts w:ascii="Times New Roman" w:eastAsia="Times New Roman" w:hAnsi="Times New Roman"/>
                <w:lang w:eastAsia="el-GR"/>
              </w:rPr>
              <w:t>Gutenberg</w:t>
            </w:r>
            <w:proofErr w:type="spellEnd"/>
            <w:r w:rsidRPr="001D206E">
              <w:rPr>
                <w:rFonts w:ascii="Times New Roman" w:eastAsia="Times New Roman" w:hAnsi="Times New Roman"/>
                <w:lang w:eastAsia="el-GR"/>
              </w:rPr>
              <w:t>.</w:t>
            </w:r>
          </w:p>
          <w:p w:rsidR="00AC1B79" w:rsidRPr="00AC1B79" w:rsidRDefault="00AC1B79" w:rsidP="00AC1B79">
            <w:pPr>
              <w:autoSpaceDE w:val="0"/>
              <w:autoSpaceDN w:val="0"/>
              <w:adjustRightInd w:val="0"/>
              <w:spacing w:after="0" w:line="240" w:lineRule="auto"/>
              <w:rPr>
                <w:rFonts w:ascii="Times New Roman" w:eastAsia="GentiumPlus" w:hAnsi="Times New Roman"/>
                <w:lang w:val="en-US"/>
              </w:rPr>
            </w:pPr>
            <w:proofErr w:type="spellStart"/>
            <w:r w:rsidRPr="00AC1B79">
              <w:rPr>
                <w:rFonts w:ascii="Times New Roman" w:eastAsia="GentiumPlus" w:hAnsi="Times New Roman"/>
                <w:lang w:val="en-US"/>
              </w:rPr>
              <w:t>Coulby</w:t>
            </w:r>
            <w:proofErr w:type="spellEnd"/>
            <w:r w:rsidRPr="00AC1B79">
              <w:rPr>
                <w:rFonts w:ascii="Times New Roman" w:eastAsia="GentiumPlus" w:hAnsi="Times New Roman"/>
                <w:lang w:val="en-US"/>
              </w:rPr>
              <w:t xml:space="preserve">, D. (2006). 'Intercultural Education: Theory and Practice'. </w:t>
            </w:r>
            <w:r w:rsidRPr="00AC1B79">
              <w:rPr>
                <w:rFonts w:ascii="Times New Roman" w:eastAsia="GentiumPlus-Italic" w:hAnsi="Times New Roman"/>
                <w:i/>
                <w:iCs/>
                <w:lang w:val="en-US"/>
              </w:rPr>
              <w:t xml:space="preserve">Intercultural Education, </w:t>
            </w:r>
            <w:r w:rsidRPr="00AC1B79">
              <w:rPr>
                <w:rFonts w:ascii="Times New Roman" w:eastAsia="GentiumPlus" w:hAnsi="Times New Roman"/>
                <w:lang w:val="en-US"/>
              </w:rPr>
              <w:t>17</w:t>
            </w:r>
          </w:p>
          <w:p w:rsidR="00AC1B79" w:rsidRPr="00AC1B79" w:rsidRDefault="00AC1B79" w:rsidP="00AC1B79">
            <w:pPr>
              <w:autoSpaceDE w:val="0"/>
              <w:autoSpaceDN w:val="0"/>
              <w:adjustRightInd w:val="0"/>
              <w:spacing w:after="0" w:line="240" w:lineRule="auto"/>
              <w:rPr>
                <w:rFonts w:ascii="Times New Roman" w:eastAsia="GentiumPlus" w:hAnsi="Times New Roman"/>
                <w:lang w:val="en-US"/>
              </w:rPr>
            </w:pPr>
            <w:r w:rsidRPr="00AC1B79">
              <w:rPr>
                <w:rFonts w:ascii="Times New Roman" w:eastAsia="GentiumPlus" w:hAnsi="Times New Roman"/>
                <w:lang w:val="en-US"/>
              </w:rPr>
              <w:t>(3)</w:t>
            </w:r>
            <w:r w:rsidRPr="00AC1B79">
              <w:rPr>
                <w:rFonts w:ascii="Times New Roman" w:eastAsia="GentiumPlus-Italic" w:hAnsi="Times New Roman"/>
                <w:i/>
                <w:iCs/>
                <w:lang w:val="en-US"/>
              </w:rPr>
              <w:t xml:space="preserve">, </w:t>
            </w:r>
            <w:r w:rsidRPr="00AC1B79">
              <w:rPr>
                <w:rFonts w:ascii="Times New Roman" w:eastAsia="GentiumPlus" w:hAnsi="Times New Roman"/>
                <w:lang w:val="en-US"/>
              </w:rPr>
              <w:t>245-257</w:t>
            </w:r>
          </w:p>
          <w:p w:rsidR="00AC1B79" w:rsidRPr="008A498A" w:rsidRDefault="00AC1B79" w:rsidP="00AC1B79">
            <w:pPr>
              <w:pStyle w:val="Default"/>
              <w:jc w:val="both"/>
              <w:rPr>
                <w:sz w:val="22"/>
                <w:szCs w:val="22"/>
              </w:rPr>
            </w:pPr>
            <w:proofErr w:type="spellStart"/>
            <w:r w:rsidRPr="00AC1B79">
              <w:rPr>
                <w:sz w:val="22"/>
                <w:szCs w:val="22"/>
                <w:lang w:val="en-US"/>
              </w:rPr>
              <w:t>Dimmock</w:t>
            </w:r>
            <w:proofErr w:type="spellEnd"/>
            <w:r w:rsidRPr="00AC1B79">
              <w:rPr>
                <w:sz w:val="22"/>
                <w:szCs w:val="22"/>
                <w:lang w:val="en-US"/>
              </w:rPr>
              <w:t xml:space="preserve">, C. &amp; Walker, </w:t>
            </w:r>
            <w:r w:rsidRPr="00AC1B79">
              <w:rPr>
                <w:sz w:val="22"/>
                <w:szCs w:val="22"/>
              </w:rPr>
              <w:t>Α</w:t>
            </w:r>
            <w:r w:rsidRPr="00AC1B79">
              <w:rPr>
                <w:sz w:val="22"/>
                <w:szCs w:val="22"/>
                <w:lang w:val="en-US"/>
              </w:rPr>
              <w:t xml:space="preserve">. (2005). </w:t>
            </w:r>
            <w:r w:rsidRPr="00AC1B79">
              <w:rPr>
                <w:i/>
                <w:iCs/>
                <w:sz w:val="22"/>
                <w:szCs w:val="22"/>
                <w:lang w:val="en-US"/>
              </w:rPr>
              <w:t>Educational leadership: culture and diversity</w:t>
            </w:r>
            <w:r>
              <w:rPr>
                <w:sz w:val="22"/>
                <w:szCs w:val="22"/>
                <w:lang w:val="en-US"/>
              </w:rPr>
              <w:t>. London</w:t>
            </w:r>
            <w:r w:rsidRPr="008A498A">
              <w:rPr>
                <w:sz w:val="22"/>
                <w:szCs w:val="22"/>
              </w:rPr>
              <w:t xml:space="preserve">: </w:t>
            </w:r>
            <w:r>
              <w:rPr>
                <w:sz w:val="22"/>
                <w:szCs w:val="22"/>
                <w:lang w:val="en-US"/>
              </w:rPr>
              <w:t>Sage</w:t>
            </w:r>
          </w:p>
          <w:p w:rsidR="00AC1B79" w:rsidRPr="008A498A" w:rsidRDefault="00AC1B79" w:rsidP="00AC1B79">
            <w:pPr>
              <w:spacing w:after="0" w:line="240" w:lineRule="auto"/>
              <w:jc w:val="both"/>
              <w:rPr>
                <w:rFonts w:ascii="Times New Roman" w:eastAsia="Times New Roman" w:hAnsi="Times New Roman"/>
                <w:lang w:eastAsia="el-GR"/>
              </w:rPr>
            </w:pPr>
          </w:p>
          <w:p w:rsidR="00801109" w:rsidRPr="00CB6B44" w:rsidRDefault="00801109" w:rsidP="00AC1B79">
            <w:pPr>
              <w:spacing w:after="0" w:line="240" w:lineRule="auto"/>
              <w:jc w:val="both"/>
              <w:rPr>
                <w:rFonts w:ascii="Times New Roman" w:hAnsi="Times New Roman"/>
              </w:rPr>
            </w:pPr>
            <w:proofErr w:type="spellStart"/>
            <w:r w:rsidRPr="001D206E">
              <w:rPr>
                <w:rFonts w:ascii="Times New Roman" w:eastAsia="Times New Roman" w:hAnsi="Times New Roman"/>
                <w:lang w:eastAsia="el-GR"/>
              </w:rPr>
              <w:lastRenderedPageBreak/>
              <w:t>Γκόβαρης</w:t>
            </w:r>
            <w:proofErr w:type="spellEnd"/>
            <w:r w:rsidRPr="001D206E">
              <w:rPr>
                <w:rFonts w:ascii="Times New Roman" w:eastAsia="Times New Roman" w:hAnsi="Times New Roman"/>
                <w:lang w:eastAsia="el-GR"/>
              </w:rPr>
              <w:t>, Χ.</w:t>
            </w:r>
            <w:r w:rsidR="002E3043" w:rsidRPr="001D206E">
              <w:rPr>
                <w:rFonts w:ascii="Times New Roman" w:eastAsia="Times New Roman" w:hAnsi="Times New Roman"/>
                <w:lang w:eastAsia="el-GR"/>
              </w:rPr>
              <w:t xml:space="preserve"> (2005).</w:t>
            </w:r>
            <w:r w:rsidRPr="001D206E">
              <w:rPr>
                <w:rFonts w:ascii="Times New Roman" w:eastAsia="Times New Roman" w:hAnsi="Times New Roman"/>
                <w:lang w:eastAsia="el-GR"/>
              </w:rPr>
              <w:t> </w:t>
            </w:r>
            <w:r w:rsidR="006B353C">
              <w:fldChar w:fldCharType="begin"/>
            </w:r>
            <w:r w:rsidR="006B353C">
              <w:instrText>HYPERLINK "http://www.rhodes.aegean.gr/tepaes/anamorfosi/govaris/katanoisi%20tou%20xenou.pdf" \t "_blank"</w:instrText>
            </w:r>
            <w:r w:rsidR="006B353C">
              <w:fldChar w:fldCharType="separate"/>
            </w:r>
            <w:r w:rsidRPr="001D206E">
              <w:rPr>
                <w:rFonts w:ascii="Times New Roman" w:eastAsia="Times New Roman" w:hAnsi="Times New Roman"/>
                <w:color w:val="000066"/>
                <w:lang w:eastAsia="el-GR"/>
              </w:rPr>
              <w:t>Η κατανόηση του «ξένου»</w:t>
            </w:r>
            <w:r w:rsidR="006B353C">
              <w:fldChar w:fldCharType="end"/>
            </w:r>
            <w:r w:rsidRPr="001D206E">
              <w:rPr>
                <w:rFonts w:ascii="Times New Roman" w:eastAsia="Times New Roman" w:hAnsi="Times New Roman"/>
                <w:lang w:eastAsia="el-GR"/>
              </w:rPr>
              <w:t xml:space="preserve">. Προβλήματα και προοπτικές για τη Διαπολιτισμική Αγωγή, στο: Μ. </w:t>
            </w:r>
            <w:proofErr w:type="spellStart"/>
            <w:r w:rsidRPr="001D206E">
              <w:rPr>
                <w:rFonts w:ascii="Times New Roman" w:eastAsia="Times New Roman" w:hAnsi="Times New Roman"/>
                <w:lang w:eastAsia="el-GR"/>
              </w:rPr>
              <w:t>Καϊλα</w:t>
            </w:r>
            <w:proofErr w:type="spellEnd"/>
            <w:r w:rsidRPr="001D206E">
              <w:rPr>
                <w:rFonts w:ascii="Times New Roman" w:eastAsia="Times New Roman" w:hAnsi="Times New Roman"/>
                <w:lang w:eastAsia="el-GR"/>
              </w:rPr>
              <w:t xml:space="preserve">, Φ. </w:t>
            </w:r>
            <w:proofErr w:type="spellStart"/>
            <w:r w:rsidRPr="001D206E">
              <w:rPr>
                <w:rFonts w:ascii="Times New Roman" w:eastAsia="Times New Roman" w:hAnsi="Times New Roman"/>
                <w:lang w:eastAsia="el-GR"/>
              </w:rPr>
              <w:t>Καλαβάσης</w:t>
            </w:r>
            <w:proofErr w:type="spellEnd"/>
            <w:r w:rsidRPr="001D206E">
              <w:rPr>
                <w:rFonts w:ascii="Times New Roman" w:eastAsia="Times New Roman" w:hAnsi="Times New Roman"/>
                <w:lang w:eastAsia="el-GR"/>
              </w:rPr>
              <w:t xml:space="preserve">, </w:t>
            </w:r>
            <w:r w:rsidR="002E3043" w:rsidRPr="001D206E">
              <w:rPr>
                <w:rFonts w:ascii="Times New Roman" w:eastAsia="Times New Roman" w:hAnsi="Times New Roman"/>
                <w:lang w:eastAsia="el-GR"/>
              </w:rPr>
              <w:t xml:space="preserve">&amp; </w:t>
            </w:r>
            <w:proofErr w:type="spellStart"/>
            <w:r w:rsidR="002E3043" w:rsidRPr="001D206E">
              <w:rPr>
                <w:rFonts w:ascii="Times New Roman" w:eastAsia="Times New Roman" w:hAnsi="Times New Roman"/>
                <w:lang w:eastAsia="el-GR"/>
              </w:rPr>
              <w:t>Ν.Πολεμικός</w:t>
            </w:r>
            <w:proofErr w:type="spellEnd"/>
            <w:r w:rsidR="002E3043" w:rsidRPr="001D206E">
              <w:rPr>
                <w:rFonts w:ascii="Times New Roman" w:eastAsia="Times New Roman" w:hAnsi="Times New Roman"/>
                <w:lang w:eastAsia="el-GR"/>
              </w:rPr>
              <w:t xml:space="preserve"> </w:t>
            </w:r>
            <w:r w:rsidRPr="001D206E">
              <w:rPr>
                <w:rFonts w:ascii="Times New Roman" w:eastAsia="Times New Roman" w:hAnsi="Times New Roman"/>
                <w:i/>
                <w:lang w:eastAsia="el-GR"/>
              </w:rPr>
              <w:t>Μύθοι, μαθηματικά, πολιτισμοί. Αποσιωπημένες σχέσεις στην εκπαίδευση</w:t>
            </w:r>
            <w:r w:rsidR="00CB6B44">
              <w:rPr>
                <w:rFonts w:ascii="Times New Roman" w:eastAsia="Times New Roman" w:hAnsi="Times New Roman"/>
                <w:i/>
                <w:lang w:eastAsia="el-GR"/>
              </w:rPr>
              <w:t>.</w:t>
            </w:r>
            <w:r w:rsidR="002E3043" w:rsidRPr="001D206E">
              <w:rPr>
                <w:rFonts w:ascii="Times New Roman" w:eastAsia="Times New Roman" w:hAnsi="Times New Roman"/>
                <w:i/>
                <w:lang w:eastAsia="el-GR"/>
              </w:rPr>
              <w:t xml:space="preserve"> </w:t>
            </w:r>
            <w:r w:rsidR="002E3043" w:rsidRPr="00CB6B44">
              <w:rPr>
                <w:rFonts w:ascii="Times New Roman" w:eastAsia="Times New Roman" w:hAnsi="Times New Roman"/>
                <w:lang w:eastAsia="el-GR"/>
              </w:rPr>
              <w:t>Αθήνα</w:t>
            </w:r>
            <w:r w:rsidR="00CB6B44" w:rsidRPr="00CB6B44">
              <w:rPr>
                <w:rFonts w:ascii="Times New Roman" w:eastAsia="Times New Roman" w:hAnsi="Times New Roman"/>
                <w:lang w:eastAsia="el-GR"/>
              </w:rPr>
              <w:t>:</w:t>
            </w:r>
            <w:r w:rsidR="002E3043" w:rsidRPr="00CB6B44">
              <w:rPr>
                <w:rFonts w:ascii="Times New Roman" w:eastAsia="Times New Roman" w:hAnsi="Times New Roman"/>
                <w:lang w:eastAsia="el-GR"/>
              </w:rPr>
              <w:t xml:space="preserve"> Ατραπός, </w:t>
            </w:r>
            <w:r w:rsidRPr="00CB6B44">
              <w:rPr>
                <w:rFonts w:ascii="Times New Roman" w:eastAsia="Times New Roman" w:hAnsi="Times New Roman"/>
                <w:lang w:eastAsia="el-GR"/>
              </w:rPr>
              <w:t xml:space="preserve"> σ. 411-428</w:t>
            </w:r>
          </w:p>
          <w:p w:rsidR="00AC1B79" w:rsidRPr="008A498A" w:rsidRDefault="00AC1B79" w:rsidP="00AC1B79">
            <w:pPr>
              <w:spacing w:after="0" w:line="240" w:lineRule="auto"/>
              <w:jc w:val="both"/>
              <w:rPr>
                <w:rFonts w:ascii="Times New Roman" w:eastAsia="Times New Roman" w:hAnsi="Times New Roman"/>
                <w:lang w:eastAsia="el-GR"/>
              </w:rPr>
            </w:pPr>
          </w:p>
          <w:p w:rsidR="002E3043" w:rsidRPr="002E3043" w:rsidRDefault="002E3043" w:rsidP="00AC1B79">
            <w:pPr>
              <w:spacing w:after="0" w:line="240" w:lineRule="auto"/>
              <w:jc w:val="both"/>
              <w:rPr>
                <w:rFonts w:ascii="Times New Roman" w:hAnsi="Times New Roman"/>
              </w:rPr>
            </w:pPr>
            <w:proofErr w:type="spellStart"/>
            <w:r w:rsidRPr="001D206E">
              <w:rPr>
                <w:rFonts w:ascii="Times New Roman" w:eastAsia="Times New Roman" w:hAnsi="Times New Roman"/>
                <w:lang w:eastAsia="el-GR"/>
              </w:rPr>
              <w:t>Γκόβαρης</w:t>
            </w:r>
            <w:proofErr w:type="spellEnd"/>
            <w:r w:rsidRPr="001D206E">
              <w:rPr>
                <w:rFonts w:ascii="Times New Roman" w:eastAsia="Times New Roman" w:hAnsi="Times New Roman"/>
                <w:lang w:eastAsia="el-GR"/>
              </w:rPr>
              <w:t xml:space="preserve">, Χ., </w:t>
            </w:r>
            <w:proofErr w:type="spellStart"/>
            <w:r w:rsidRPr="001D206E">
              <w:rPr>
                <w:rFonts w:ascii="Times New Roman" w:eastAsia="Times New Roman" w:hAnsi="Times New Roman"/>
                <w:lang w:eastAsia="el-GR"/>
              </w:rPr>
              <w:t>Θεοδωροπούλου</w:t>
            </w:r>
            <w:proofErr w:type="spellEnd"/>
            <w:r w:rsidRPr="001D206E">
              <w:rPr>
                <w:rFonts w:ascii="Times New Roman" w:eastAsia="Times New Roman" w:hAnsi="Times New Roman"/>
                <w:lang w:eastAsia="el-GR"/>
              </w:rPr>
              <w:t xml:space="preserve"> Ε. &amp; </w:t>
            </w:r>
            <w:r w:rsidRPr="002E3043">
              <w:rPr>
                <w:rFonts w:ascii="Times New Roman" w:eastAsia="Times New Roman" w:hAnsi="Times New Roman"/>
                <w:lang w:eastAsia="el-GR"/>
              </w:rPr>
              <w:t xml:space="preserve"> </w:t>
            </w:r>
            <w:proofErr w:type="spellStart"/>
            <w:r w:rsidRPr="002E3043">
              <w:rPr>
                <w:rFonts w:ascii="Times New Roman" w:eastAsia="Times New Roman" w:hAnsi="Times New Roman"/>
                <w:lang w:eastAsia="el-GR"/>
              </w:rPr>
              <w:t>Κοντάκος</w:t>
            </w:r>
            <w:proofErr w:type="spellEnd"/>
            <w:r w:rsidRPr="002E3043">
              <w:rPr>
                <w:rFonts w:ascii="Times New Roman" w:eastAsia="Times New Roman" w:hAnsi="Times New Roman"/>
                <w:lang w:eastAsia="el-GR"/>
              </w:rPr>
              <w:t xml:space="preserve"> Α.</w:t>
            </w:r>
            <w:r w:rsidRPr="001D206E">
              <w:rPr>
                <w:rFonts w:ascii="Times New Roman" w:eastAsia="Times New Roman" w:hAnsi="Times New Roman"/>
                <w:lang w:eastAsia="el-GR"/>
              </w:rPr>
              <w:t xml:space="preserve"> (2007).</w:t>
            </w:r>
            <w:r w:rsidRPr="001D206E">
              <w:rPr>
                <w:rFonts w:ascii="Times New Roman" w:eastAsia="Times New Roman" w:hAnsi="Times New Roman"/>
                <w:bCs/>
                <w:lang w:eastAsia="el-GR"/>
              </w:rPr>
              <w:t xml:space="preserve"> </w:t>
            </w:r>
            <w:r w:rsidRPr="002E3043">
              <w:rPr>
                <w:rFonts w:ascii="Times New Roman" w:eastAsia="Times New Roman" w:hAnsi="Times New Roman"/>
                <w:bCs/>
                <w:lang w:eastAsia="el-GR"/>
              </w:rPr>
              <w:t xml:space="preserve">Η </w:t>
            </w:r>
            <w:r w:rsidRPr="002E3043">
              <w:rPr>
                <w:rFonts w:ascii="Times New Roman" w:eastAsia="Times New Roman" w:hAnsi="Times New Roman"/>
                <w:bCs/>
                <w:i/>
                <w:lang w:eastAsia="el-GR"/>
              </w:rPr>
              <w:t xml:space="preserve">Παιδαγωγική Πρόκληση της </w:t>
            </w:r>
            <w:proofErr w:type="spellStart"/>
            <w:r w:rsidRPr="002E3043">
              <w:rPr>
                <w:rFonts w:ascii="Times New Roman" w:eastAsia="Times New Roman" w:hAnsi="Times New Roman"/>
                <w:bCs/>
                <w:i/>
                <w:lang w:eastAsia="el-GR"/>
              </w:rPr>
              <w:t>Πολυπολιτισμικότητας</w:t>
            </w:r>
            <w:proofErr w:type="spellEnd"/>
            <w:r w:rsidRPr="002E3043">
              <w:rPr>
                <w:rFonts w:ascii="Times New Roman" w:eastAsia="Times New Roman" w:hAnsi="Times New Roman"/>
                <w:bCs/>
                <w:i/>
                <w:lang w:eastAsia="el-GR"/>
              </w:rPr>
              <w:t>. Ζητήματα Θεωρίας και Πράξης της Διαπολιτισμικής Παιδαγωγικής</w:t>
            </w:r>
            <w:r w:rsidRPr="002E3043">
              <w:rPr>
                <w:rFonts w:ascii="Times New Roman" w:eastAsia="Times New Roman" w:hAnsi="Times New Roman"/>
                <w:bCs/>
                <w:lang w:eastAsia="el-GR"/>
              </w:rPr>
              <w:t>.</w:t>
            </w:r>
            <w:r w:rsidR="001D206E" w:rsidRPr="001D206E">
              <w:rPr>
                <w:rFonts w:ascii="Times New Roman" w:eastAsia="Times New Roman" w:hAnsi="Times New Roman"/>
                <w:lang w:eastAsia="el-GR"/>
              </w:rPr>
              <w:t xml:space="preserve"> Αθήνα: </w:t>
            </w:r>
            <w:proofErr w:type="spellStart"/>
            <w:r w:rsidR="001D206E" w:rsidRPr="001D206E">
              <w:rPr>
                <w:rFonts w:ascii="Times New Roman" w:eastAsia="Times New Roman" w:hAnsi="Times New Roman"/>
                <w:lang w:eastAsia="el-GR"/>
              </w:rPr>
              <w:t>Διάδραση</w:t>
            </w:r>
            <w:proofErr w:type="spellEnd"/>
          </w:p>
          <w:p w:rsidR="00801109" w:rsidRPr="001D206E" w:rsidRDefault="00801109" w:rsidP="001D206E">
            <w:pPr>
              <w:spacing w:after="0" w:line="240" w:lineRule="auto"/>
              <w:ind w:left="720"/>
              <w:jc w:val="both"/>
              <w:rPr>
                <w:rFonts w:ascii="Times New Roman" w:hAnsi="Times New Roman"/>
              </w:rPr>
            </w:pPr>
          </w:p>
          <w:p w:rsidR="00DC35D5" w:rsidRPr="001D206E" w:rsidRDefault="000434B3" w:rsidP="00AC1B79">
            <w:pPr>
              <w:spacing w:after="0" w:line="240" w:lineRule="auto"/>
              <w:jc w:val="both"/>
              <w:rPr>
                <w:rFonts w:ascii="Times New Roman" w:hAnsi="Times New Roman"/>
              </w:rPr>
            </w:pPr>
            <w:proofErr w:type="spellStart"/>
            <w:r w:rsidRPr="001D206E">
              <w:rPr>
                <w:rFonts w:ascii="Times New Roman" w:eastAsia="Times New Roman" w:hAnsi="Times New Roman"/>
                <w:lang w:eastAsia="el-GR"/>
              </w:rPr>
              <w:t>Γκόβαρης</w:t>
            </w:r>
            <w:proofErr w:type="spellEnd"/>
            <w:r w:rsidRPr="001D206E">
              <w:rPr>
                <w:rFonts w:ascii="Times New Roman" w:eastAsia="Times New Roman" w:hAnsi="Times New Roman"/>
                <w:lang w:eastAsia="el-GR"/>
              </w:rPr>
              <w:t>, Χ.</w:t>
            </w:r>
            <w:r w:rsidR="002E3043" w:rsidRPr="001D206E">
              <w:rPr>
                <w:rFonts w:ascii="Times New Roman" w:eastAsia="Times New Roman" w:hAnsi="Times New Roman"/>
                <w:lang w:eastAsia="el-GR"/>
              </w:rPr>
              <w:t>(2001).</w:t>
            </w:r>
            <w:r w:rsidRPr="00CB6B44">
              <w:rPr>
                <w:rFonts w:ascii="Times New Roman" w:eastAsia="Times New Roman" w:hAnsi="Times New Roman"/>
                <w:i/>
                <w:lang w:eastAsia="el-GR"/>
              </w:rPr>
              <w:t>Εισαγωγή στη δια</w:t>
            </w:r>
            <w:r w:rsidR="00CB6B44" w:rsidRPr="00CB6B44">
              <w:rPr>
                <w:rFonts w:ascii="Times New Roman" w:eastAsia="Times New Roman" w:hAnsi="Times New Roman"/>
                <w:i/>
                <w:lang w:eastAsia="el-GR"/>
              </w:rPr>
              <w:t>πολιτισμική Εκπαίδευση</w:t>
            </w:r>
            <w:r w:rsidR="00CB6B44">
              <w:rPr>
                <w:rFonts w:ascii="Times New Roman" w:eastAsia="Times New Roman" w:hAnsi="Times New Roman"/>
                <w:lang w:eastAsia="el-GR"/>
              </w:rPr>
              <w:t xml:space="preserve">. Αθήνα: Ατραπός </w:t>
            </w:r>
          </w:p>
          <w:p w:rsidR="000434B3" w:rsidRPr="001D206E" w:rsidRDefault="00CB6B44" w:rsidP="00AC1B79">
            <w:pPr>
              <w:spacing w:before="180" w:after="100" w:afterAutospacing="1" w:line="240" w:lineRule="auto"/>
              <w:rPr>
                <w:rFonts w:ascii="Times New Roman" w:eastAsia="Times New Roman" w:hAnsi="Times New Roman"/>
                <w:lang w:eastAsia="el-GR"/>
              </w:rPr>
            </w:pPr>
            <w:proofErr w:type="spellStart"/>
            <w:r>
              <w:rPr>
                <w:rFonts w:ascii="Times New Roman" w:eastAsia="Times New Roman" w:hAnsi="Times New Roman"/>
                <w:lang w:eastAsia="el-GR"/>
              </w:rPr>
              <w:t>Γκότοβος</w:t>
            </w:r>
            <w:proofErr w:type="spellEnd"/>
            <w:r>
              <w:rPr>
                <w:rFonts w:ascii="Times New Roman" w:eastAsia="Times New Roman" w:hAnsi="Times New Roman"/>
                <w:lang w:eastAsia="el-GR"/>
              </w:rPr>
              <w:t>, Α., (2002).</w:t>
            </w:r>
            <w:r w:rsidR="000434B3" w:rsidRPr="001D206E">
              <w:rPr>
                <w:rFonts w:ascii="Times New Roman" w:eastAsia="Times New Roman" w:hAnsi="Times New Roman"/>
                <w:lang w:eastAsia="el-GR"/>
              </w:rPr>
              <w:t xml:space="preserve"> Εκπαίδευση και </w:t>
            </w:r>
            <w:proofErr w:type="spellStart"/>
            <w:r w:rsidR="000434B3" w:rsidRPr="001D206E">
              <w:rPr>
                <w:rFonts w:ascii="Times New Roman" w:eastAsia="Times New Roman" w:hAnsi="Times New Roman"/>
                <w:lang w:eastAsia="el-GR"/>
              </w:rPr>
              <w:t>Eτερότητα</w:t>
            </w:r>
            <w:proofErr w:type="spellEnd"/>
            <w:r w:rsidR="000434B3" w:rsidRPr="001D206E">
              <w:rPr>
                <w:rFonts w:ascii="Times New Roman" w:eastAsia="Times New Roman" w:hAnsi="Times New Roman"/>
                <w:lang w:eastAsia="el-GR"/>
              </w:rPr>
              <w:t>, Αθ</w:t>
            </w:r>
            <w:r>
              <w:rPr>
                <w:rFonts w:ascii="Times New Roman" w:eastAsia="Times New Roman" w:hAnsi="Times New Roman"/>
                <w:lang w:eastAsia="el-GR"/>
              </w:rPr>
              <w:t>ήνα:</w:t>
            </w:r>
            <w:r w:rsidR="000434B3" w:rsidRPr="001D206E">
              <w:rPr>
                <w:rFonts w:ascii="Times New Roman" w:eastAsia="Times New Roman" w:hAnsi="Times New Roman"/>
                <w:lang w:eastAsia="el-GR"/>
              </w:rPr>
              <w:t xml:space="preserve"> Μεταίχμιο.</w:t>
            </w:r>
          </w:p>
          <w:p w:rsidR="000434B3" w:rsidRPr="008A498A" w:rsidRDefault="000434B3" w:rsidP="00AC1B79">
            <w:pPr>
              <w:spacing w:before="180" w:after="100" w:afterAutospacing="1" w:line="240" w:lineRule="auto"/>
              <w:rPr>
                <w:rFonts w:ascii="Times New Roman" w:eastAsia="Times New Roman" w:hAnsi="Times New Roman"/>
                <w:lang w:val="en-US" w:eastAsia="el-GR"/>
              </w:rPr>
            </w:pPr>
            <w:r w:rsidRPr="001D206E">
              <w:rPr>
                <w:rFonts w:ascii="Times New Roman" w:eastAsia="Times New Roman" w:hAnsi="Times New Roman"/>
                <w:lang w:eastAsia="el-GR"/>
              </w:rPr>
              <w:t>Δαμανάκης, Μ., (1997)</w:t>
            </w:r>
            <w:r w:rsidR="00CB6B44">
              <w:rPr>
                <w:rFonts w:ascii="Times New Roman" w:eastAsia="Times New Roman" w:hAnsi="Times New Roman"/>
                <w:lang w:eastAsia="el-GR"/>
              </w:rPr>
              <w:t>.</w:t>
            </w:r>
            <w:r w:rsidRPr="001D206E">
              <w:rPr>
                <w:rFonts w:ascii="Times New Roman" w:eastAsia="Times New Roman" w:hAnsi="Times New Roman"/>
                <w:lang w:eastAsia="el-GR"/>
              </w:rPr>
              <w:t xml:space="preserve"> </w:t>
            </w:r>
            <w:r w:rsidRPr="00CB6B44">
              <w:rPr>
                <w:rFonts w:ascii="Times New Roman" w:eastAsia="Times New Roman" w:hAnsi="Times New Roman"/>
                <w:i/>
                <w:lang w:eastAsia="el-GR"/>
              </w:rPr>
              <w:t>Η Εκπαίδευση των Παλιννοστούντων κα</w:t>
            </w:r>
            <w:r w:rsidR="00CB6B44" w:rsidRPr="00CB6B44">
              <w:rPr>
                <w:rFonts w:ascii="Times New Roman" w:eastAsia="Times New Roman" w:hAnsi="Times New Roman"/>
                <w:i/>
                <w:lang w:eastAsia="el-GR"/>
              </w:rPr>
              <w:t>ι Αλλοδαπών μαθητών στην Ελλάδα.</w:t>
            </w:r>
            <w:r w:rsidRPr="001D206E">
              <w:rPr>
                <w:rFonts w:ascii="Times New Roman" w:eastAsia="Times New Roman" w:hAnsi="Times New Roman"/>
                <w:lang w:eastAsia="el-GR"/>
              </w:rPr>
              <w:t xml:space="preserve"> Αθήνα</w:t>
            </w:r>
            <w:r w:rsidR="00CB6B44" w:rsidRPr="008A498A">
              <w:rPr>
                <w:rFonts w:ascii="Times New Roman" w:eastAsia="Times New Roman" w:hAnsi="Times New Roman"/>
                <w:lang w:val="en-US" w:eastAsia="el-GR"/>
              </w:rPr>
              <w:t>:</w:t>
            </w:r>
            <w:r w:rsidRPr="008A498A">
              <w:rPr>
                <w:rFonts w:ascii="Times New Roman" w:eastAsia="Times New Roman" w:hAnsi="Times New Roman"/>
                <w:lang w:val="en-US" w:eastAsia="el-GR"/>
              </w:rPr>
              <w:t xml:space="preserve"> Gutenberg.</w:t>
            </w:r>
          </w:p>
          <w:p w:rsidR="000434B3" w:rsidRPr="001D206E" w:rsidRDefault="00AC1B79" w:rsidP="00AC1B79">
            <w:pPr>
              <w:spacing w:before="180" w:after="100" w:afterAutospacing="1" w:line="240" w:lineRule="auto"/>
              <w:rPr>
                <w:rFonts w:ascii="Times New Roman" w:eastAsia="Times New Roman" w:hAnsi="Times New Roman"/>
                <w:lang w:eastAsia="el-GR"/>
              </w:rPr>
            </w:pPr>
            <w:r w:rsidRPr="00AC1B79">
              <w:rPr>
                <w:rFonts w:ascii="Times New Roman" w:hAnsi="Times New Roman"/>
                <w:lang w:val="en-US"/>
              </w:rPr>
              <w:t xml:space="preserve">Duarte E. M., &amp; Smith, S. (2000). </w:t>
            </w:r>
            <w:r w:rsidRPr="00AC1B79">
              <w:rPr>
                <w:rFonts w:ascii="Times New Roman" w:hAnsi="Times New Roman"/>
                <w:i/>
                <w:iCs/>
                <w:lang w:val="en-US"/>
              </w:rPr>
              <w:t xml:space="preserve">Foundational perspectives in multicultural education. </w:t>
            </w:r>
            <w:proofErr w:type="spellStart"/>
            <w:r w:rsidRPr="00AC1B79">
              <w:rPr>
                <w:rFonts w:ascii="Times New Roman" w:hAnsi="Times New Roman"/>
              </w:rPr>
              <w:t>New</w:t>
            </w:r>
            <w:proofErr w:type="spellEnd"/>
            <w:r w:rsidRPr="00AC1B79">
              <w:rPr>
                <w:rFonts w:ascii="Times New Roman" w:hAnsi="Times New Roman"/>
              </w:rPr>
              <w:t xml:space="preserve"> </w:t>
            </w:r>
            <w:proofErr w:type="spellStart"/>
            <w:r w:rsidRPr="00AC1B79">
              <w:rPr>
                <w:rFonts w:ascii="Times New Roman" w:hAnsi="Times New Roman"/>
              </w:rPr>
              <w:t>York</w:t>
            </w:r>
            <w:proofErr w:type="spellEnd"/>
            <w:r w:rsidRPr="00AC1B79">
              <w:rPr>
                <w:rFonts w:ascii="Times New Roman" w:hAnsi="Times New Roman"/>
              </w:rPr>
              <w:t xml:space="preserve">: </w:t>
            </w:r>
            <w:proofErr w:type="spellStart"/>
            <w:r w:rsidRPr="00AC1B79">
              <w:rPr>
                <w:rFonts w:ascii="Times New Roman" w:hAnsi="Times New Roman"/>
              </w:rPr>
              <w:t>Longman</w:t>
            </w:r>
            <w:proofErr w:type="spellEnd"/>
            <w:r w:rsidRPr="001D206E">
              <w:rPr>
                <w:rFonts w:ascii="Times New Roman" w:eastAsia="Times New Roman" w:hAnsi="Times New Roman"/>
                <w:lang w:eastAsia="el-GR"/>
              </w:rPr>
              <w:t xml:space="preserve"> </w:t>
            </w:r>
            <w:proofErr w:type="spellStart"/>
            <w:r w:rsidR="000434B3" w:rsidRPr="001D206E">
              <w:rPr>
                <w:rFonts w:ascii="Times New Roman" w:eastAsia="Times New Roman" w:hAnsi="Times New Roman"/>
                <w:lang w:eastAsia="el-GR"/>
              </w:rPr>
              <w:t>Green</w:t>
            </w:r>
            <w:proofErr w:type="spellEnd"/>
            <w:r w:rsidR="000434B3" w:rsidRPr="001D206E">
              <w:rPr>
                <w:rFonts w:ascii="Times New Roman" w:eastAsia="Times New Roman" w:hAnsi="Times New Roman"/>
                <w:lang w:eastAsia="el-GR"/>
              </w:rPr>
              <w:t>, N., (200</w:t>
            </w:r>
            <w:r w:rsidR="00913AA1" w:rsidRPr="001D206E">
              <w:rPr>
                <w:rFonts w:ascii="Times New Roman" w:eastAsia="Times New Roman" w:hAnsi="Times New Roman"/>
                <w:lang w:eastAsia="el-GR"/>
              </w:rPr>
              <w:t>4), Οι δρόμοι της Μετανάστευσης.</w:t>
            </w:r>
            <w:r w:rsidR="000434B3" w:rsidRPr="001D206E">
              <w:rPr>
                <w:rFonts w:ascii="Times New Roman" w:eastAsia="Times New Roman" w:hAnsi="Times New Roman"/>
                <w:lang w:eastAsia="el-GR"/>
              </w:rPr>
              <w:t xml:space="preserve"> Αθήνα, </w:t>
            </w:r>
            <w:proofErr w:type="spellStart"/>
            <w:r w:rsidR="000434B3" w:rsidRPr="001D206E">
              <w:rPr>
                <w:rFonts w:ascii="Times New Roman" w:eastAsia="Times New Roman" w:hAnsi="Times New Roman"/>
                <w:lang w:eastAsia="el-GR"/>
              </w:rPr>
              <w:t>Σαβάλλας</w:t>
            </w:r>
            <w:proofErr w:type="spellEnd"/>
            <w:r w:rsidR="000434B3" w:rsidRPr="001D206E">
              <w:rPr>
                <w:rFonts w:ascii="Times New Roman" w:eastAsia="Times New Roman" w:hAnsi="Times New Roman"/>
                <w:lang w:eastAsia="el-GR"/>
              </w:rPr>
              <w:t>.</w:t>
            </w:r>
          </w:p>
          <w:p w:rsidR="00AC1B79" w:rsidRPr="00AC1B79" w:rsidRDefault="00AC1B79" w:rsidP="00AC1B79">
            <w:pPr>
              <w:autoSpaceDE w:val="0"/>
              <w:autoSpaceDN w:val="0"/>
              <w:adjustRightInd w:val="0"/>
              <w:spacing w:after="0" w:line="240" w:lineRule="auto"/>
              <w:rPr>
                <w:rFonts w:ascii="Times New Roman" w:hAnsi="Times New Roman"/>
                <w:lang w:val="en-US"/>
              </w:rPr>
            </w:pPr>
            <w:r w:rsidRPr="00AC1B79">
              <w:rPr>
                <w:rFonts w:ascii="Times New Roman" w:hAnsi="Times New Roman"/>
                <w:lang w:val="en-US"/>
              </w:rPr>
              <w:t xml:space="preserve">Hoy, W. and </w:t>
            </w:r>
            <w:proofErr w:type="spellStart"/>
            <w:r w:rsidRPr="00AC1B79">
              <w:rPr>
                <w:rFonts w:ascii="Times New Roman" w:hAnsi="Times New Roman"/>
                <w:lang w:val="en-US"/>
              </w:rPr>
              <w:t>Miskel</w:t>
            </w:r>
            <w:proofErr w:type="spellEnd"/>
            <w:r w:rsidRPr="00AC1B79">
              <w:rPr>
                <w:rFonts w:ascii="Times New Roman" w:hAnsi="Times New Roman"/>
                <w:lang w:val="en-US"/>
              </w:rPr>
              <w:t xml:space="preserve">, C. (2001), </w:t>
            </w:r>
            <w:r w:rsidRPr="00AC1B79">
              <w:rPr>
                <w:rFonts w:ascii="Times New Roman" w:hAnsi="Times New Roman"/>
                <w:i/>
                <w:iCs/>
                <w:lang w:val="en-US"/>
              </w:rPr>
              <w:t xml:space="preserve">Educational Administration: Theory Research and Practice, </w:t>
            </w:r>
            <w:r w:rsidRPr="00AC1B79">
              <w:rPr>
                <w:rFonts w:ascii="Times New Roman" w:hAnsi="Times New Roman"/>
                <w:lang w:val="en-US"/>
              </w:rPr>
              <w:t>(6</w:t>
            </w:r>
            <w:r w:rsidRPr="00AC1B79">
              <w:rPr>
                <w:rFonts w:ascii="Times New Roman" w:hAnsi="Times New Roman"/>
                <w:vertAlign w:val="superscript"/>
                <w:lang w:val="en-US"/>
              </w:rPr>
              <w:t>th</w:t>
            </w:r>
            <w:r w:rsidRPr="00AC1B79">
              <w:rPr>
                <w:rFonts w:ascii="Times New Roman" w:hAnsi="Times New Roman"/>
                <w:lang w:val="en-US"/>
              </w:rPr>
              <w:t xml:space="preserve"> edition), New York: McGraw-Hill, Inc.</w:t>
            </w:r>
          </w:p>
          <w:p w:rsidR="000434B3" w:rsidRPr="001D206E" w:rsidRDefault="000434B3" w:rsidP="00AC1B79">
            <w:pPr>
              <w:spacing w:before="180" w:after="100" w:afterAutospacing="1" w:line="240" w:lineRule="auto"/>
              <w:rPr>
                <w:rFonts w:ascii="Times New Roman" w:eastAsia="Times New Roman" w:hAnsi="Times New Roman"/>
                <w:lang w:eastAsia="el-GR"/>
              </w:rPr>
            </w:pPr>
            <w:proofErr w:type="spellStart"/>
            <w:r w:rsidRPr="001D206E">
              <w:rPr>
                <w:rFonts w:ascii="Times New Roman" w:eastAsia="Times New Roman" w:hAnsi="Times New Roman"/>
                <w:lang w:eastAsia="el-GR"/>
              </w:rPr>
              <w:t>Καϊλα</w:t>
            </w:r>
            <w:proofErr w:type="spellEnd"/>
            <w:r w:rsidRPr="001D206E">
              <w:rPr>
                <w:rFonts w:ascii="Times New Roman" w:eastAsia="Times New Roman" w:hAnsi="Times New Roman"/>
                <w:lang w:eastAsia="el-GR"/>
              </w:rPr>
              <w:t xml:space="preserve">, Μ., </w:t>
            </w:r>
            <w:proofErr w:type="spellStart"/>
            <w:r w:rsidRPr="001D206E">
              <w:rPr>
                <w:rFonts w:ascii="Times New Roman" w:eastAsia="Times New Roman" w:hAnsi="Times New Roman"/>
                <w:lang w:eastAsia="el-GR"/>
              </w:rPr>
              <w:t>Καλαβ</w:t>
            </w:r>
            <w:r w:rsidR="00913AA1" w:rsidRPr="001D206E">
              <w:rPr>
                <w:rFonts w:ascii="Times New Roman" w:eastAsia="Times New Roman" w:hAnsi="Times New Roman"/>
                <w:lang w:eastAsia="el-GR"/>
              </w:rPr>
              <w:t>άσης</w:t>
            </w:r>
            <w:proofErr w:type="spellEnd"/>
            <w:r w:rsidR="00913AA1" w:rsidRPr="001D206E">
              <w:rPr>
                <w:rFonts w:ascii="Times New Roman" w:eastAsia="Times New Roman" w:hAnsi="Times New Roman"/>
                <w:lang w:eastAsia="el-GR"/>
              </w:rPr>
              <w:t>, Φ., Πολεμικός, Ν., (2002).</w:t>
            </w:r>
            <w:r w:rsidRPr="001D206E">
              <w:rPr>
                <w:rFonts w:ascii="Times New Roman" w:eastAsia="Times New Roman" w:hAnsi="Times New Roman"/>
                <w:lang w:eastAsia="el-GR"/>
              </w:rPr>
              <w:t xml:space="preserve"> </w:t>
            </w:r>
            <w:r w:rsidRPr="001D206E">
              <w:rPr>
                <w:rFonts w:ascii="Times New Roman" w:eastAsia="Times New Roman" w:hAnsi="Times New Roman"/>
                <w:i/>
                <w:lang w:eastAsia="el-GR"/>
              </w:rPr>
              <w:t>Μύθοι, μαθηματικά, πολιτισμοί. Αποσιωπημένες σχέσεις στην εκπαίδευση</w:t>
            </w:r>
            <w:r w:rsidR="00913AA1" w:rsidRPr="001D206E">
              <w:rPr>
                <w:rFonts w:ascii="Times New Roman" w:eastAsia="Times New Roman" w:hAnsi="Times New Roman"/>
                <w:lang w:eastAsia="el-GR"/>
              </w:rPr>
              <w:t>.</w:t>
            </w:r>
            <w:r w:rsidRPr="001D206E">
              <w:rPr>
                <w:rFonts w:ascii="Times New Roman" w:eastAsia="Times New Roman" w:hAnsi="Times New Roman"/>
                <w:lang w:eastAsia="el-GR"/>
              </w:rPr>
              <w:t xml:space="preserve"> Αθήνα, Ατραπός.</w:t>
            </w:r>
          </w:p>
          <w:p w:rsidR="00AC1B79" w:rsidRPr="001D206E" w:rsidRDefault="00AC1B79" w:rsidP="00AC1B79">
            <w:pPr>
              <w:rPr>
                <w:rFonts w:ascii="Times New Roman" w:hAnsi="Times New Roman"/>
              </w:rPr>
            </w:pPr>
            <w:r w:rsidRPr="001D206E">
              <w:rPr>
                <w:rFonts w:ascii="Times New Roman" w:hAnsi="Times New Roman"/>
              </w:rPr>
              <w:t xml:space="preserve">Μάρκου Γεώργιος, (1995). </w:t>
            </w:r>
            <w:r w:rsidRPr="001D206E">
              <w:rPr>
                <w:rFonts w:ascii="Times New Roman" w:hAnsi="Times New Roman"/>
                <w:i/>
                <w:iCs/>
              </w:rPr>
              <w:t>Εισαγωγή στη Διαπολιτισμική Εκπαίδευση</w:t>
            </w:r>
            <w:r w:rsidRPr="001D206E">
              <w:rPr>
                <w:rFonts w:ascii="Times New Roman" w:hAnsi="Times New Roman"/>
              </w:rPr>
              <w:t>. Τόμος 1. Αθήνα (</w:t>
            </w:r>
            <w:proofErr w:type="spellStart"/>
            <w:r w:rsidRPr="001D206E">
              <w:rPr>
                <w:rFonts w:ascii="Times New Roman" w:hAnsi="Times New Roman"/>
              </w:rPr>
              <w:t>αυτοέκδοση</w:t>
            </w:r>
            <w:proofErr w:type="spellEnd"/>
            <w:r w:rsidRPr="001D206E">
              <w:rPr>
                <w:rFonts w:ascii="Times New Roman" w:hAnsi="Times New Roman"/>
              </w:rPr>
              <w:t>).</w:t>
            </w:r>
          </w:p>
          <w:p w:rsidR="000434B3" w:rsidRPr="001D206E" w:rsidRDefault="000434B3" w:rsidP="00AC1B79">
            <w:pPr>
              <w:spacing w:before="180" w:after="100" w:afterAutospacing="1" w:line="240" w:lineRule="auto"/>
              <w:rPr>
                <w:rFonts w:ascii="Times New Roman" w:eastAsia="Times New Roman" w:hAnsi="Times New Roman"/>
                <w:lang w:eastAsia="el-GR"/>
              </w:rPr>
            </w:pPr>
            <w:r w:rsidRPr="001D206E">
              <w:rPr>
                <w:rFonts w:ascii="Times New Roman" w:eastAsia="Times New Roman" w:hAnsi="Times New Roman"/>
                <w:lang w:eastAsia="el-GR"/>
              </w:rPr>
              <w:t>Μάρκου, Γ., (1997)</w:t>
            </w:r>
            <w:r w:rsidR="00CB6B44">
              <w:rPr>
                <w:rFonts w:ascii="Times New Roman" w:eastAsia="Times New Roman" w:hAnsi="Times New Roman"/>
                <w:lang w:eastAsia="el-GR"/>
              </w:rPr>
              <w:t>.</w:t>
            </w:r>
            <w:r w:rsidRPr="001D206E">
              <w:rPr>
                <w:rFonts w:ascii="Times New Roman" w:eastAsia="Times New Roman" w:hAnsi="Times New Roman"/>
                <w:lang w:eastAsia="el-GR"/>
              </w:rPr>
              <w:t xml:space="preserve"> Δ</w:t>
            </w:r>
            <w:r w:rsidRPr="00CB6B44">
              <w:rPr>
                <w:rFonts w:ascii="Times New Roman" w:eastAsia="Times New Roman" w:hAnsi="Times New Roman"/>
                <w:i/>
                <w:lang w:eastAsia="el-GR"/>
              </w:rPr>
              <w:t xml:space="preserve">ιαπολιτισμική Εκπαίδευση. </w:t>
            </w:r>
            <w:r w:rsidR="00CB6B44" w:rsidRPr="00CB6B44">
              <w:rPr>
                <w:rFonts w:ascii="Times New Roman" w:eastAsia="Times New Roman" w:hAnsi="Times New Roman"/>
                <w:i/>
                <w:lang w:eastAsia="el-GR"/>
              </w:rPr>
              <w:t>Επιμόρφωση εκπαιδευτικών</w:t>
            </w:r>
            <w:r w:rsidR="00CB6B44">
              <w:rPr>
                <w:rFonts w:ascii="Times New Roman" w:eastAsia="Times New Roman" w:hAnsi="Times New Roman"/>
                <w:lang w:eastAsia="el-GR"/>
              </w:rPr>
              <w:t xml:space="preserve"> Αθήνα:</w:t>
            </w:r>
            <w:r w:rsidRPr="001D206E">
              <w:rPr>
                <w:rFonts w:ascii="Times New Roman" w:eastAsia="Times New Roman" w:hAnsi="Times New Roman"/>
                <w:lang w:eastAsia="el-GR"/>
              </w:rPr>
              <w:t xml:space="preserve"> Κέντρο Διαπολιτισμικής Αγωγής και Εκπαίδευσης.</w:t>
            </w:r>
          </w:p>
          <w:p w:rsidR="000434B3" w:rsidRPr="001D206E" w:rsidRDefault="00913AA1" w:rsidP="00AC1B79">
            <w:pPr>
              <w:spacing w:before="180" w:after="100" w:afterAutospacing="1" w:line="240" w:lineRule="auto"/>
              <w:rPr>
                <w:rFonts w:ascii="Times New Roman" w:eastAsia="Times New Roman" w:hAnsi="Times New Roman"/>
                <w:lang w:eastAsia="el-GR"/>
              </w:rPr>
            </w:pPr>
            <w:r w:rsidRPr="001D206E">
              <w:rPr>
                <w:rFonts w:ascii="Times New Roman" w:hAnsi="Times New Roman"/>
              </w:rPr>
              <w:t xml:space="preserve">Νικολάου, Γ.(2005).  </w:t>
            </w:r>
            <w:r w:rsidRPr="001D206E">
              <w:rPr>
                <w:rFonts w:ascii="Times New Roman" w:hAnsi="Times New Roman"/>
                <w:i/>
                <w:iCs/>
              </w:rPr>
              <w:t>Διαπολιτισμική Διδακτική</w:t>
            </w:r>
            <w:r w:rsidRPr="001D206E">
              <w:rPr>
                <w:rFonts w:ascii="Times New Roman" w:hAnsi="Times New Roman"/>
              </w:rPr>
              <w:t>. Αθήνα: Πεδίο</w:t>
            </w:r>
          </w:p>
          <w:p w:rsidR="000434B3" w:rsidRPr="00AC1B79" w:rsidRDefault="00C70412" w:rsidP="00C70412">
            <w:pPr>
              <w:autoSpaceDE w:val="0"/>
              <w:autoSpaceDN w:val="0"/>
              <w:adjustRightInd w:val="0"/>
              <w:spacing w:after="0" w:line="240" w:lineRule="auto"/>
              <w:rPr>
                <w:rFonts w:ascii="Times New Roman" w:eastAsia="Times New Roman" w:hAnsi="Times New Roman"/>
                <w:lang w:val="en-US" w:eastAsia="el-GR"/>
              </w:rPr>
            </w:pPr>
            <w:r w:rsidRPr="00AC1B79">
              <w:rPr>
                <w:rFonts w:ascii="Times New Roman" w:hAnsi="Times New Roman"/>
                <w:lang w:val="en-US"/>
              </w:rPr>
              <w:t xml:space="preserve">Thompson, J. (1999), </w:t>
            </w:r>
            <w:r w:rsidRPr="00AC1B79">
              <w:rPr>
                <w:rFonts w:ascii="Times New Roman" w:hAnsi="Times New Roman"/>
                <w:i/>
                <w:iCs/>
                <w:lang w:val="en-US"/>
              </w:rPr>
              <w:t xml:space="preserve">Strategic Management – Awareness and Change, </w:t>
            </w:r>
            <w:r w:rsidRPr="00AC1B79">
              <w:rPr>
                <w:rFonts w:ascii="Times New Roman" w:hAnsi="Times New Roman"/>
                <w:lang w:val="en-US"/>
              </w:rPr>
              <w:t xml:space="preserve">3rd </w:t>
            </w:r>
            <w:proofErr w:type="spellStart"/>
            <w:r w:rsidRPr="00AC1B79">
              <w:rPr>
                <w:rFonts w:ascii="Times New Roman" w:hAnsi="Times New Roman"/>
                <w:lang w:val="en-US"/>
              </w:rPr>
              <w:t>ed</w:t>
            </w:r>
            <w:proofErr w:type="spellEnd"/>
            <w:r w:rsidRPr="00AC1B79">
              <w:rPr>
                <w:rFonts w:ascii="Times New Roman" w:hAnsi="Times New Roman"/>
                <w:lang w:val="en-US"/>
              </w:rPr>
              <w:t xml:space="preserve">, </w:t>
            </w:r>
            <w:proofErr w:type="spellStart"/>
            <w:r w:rsidRPr="00AC1B79">
              <w:rPr>
                <w:rFonts w:ascii="Times New Roman" w:hAnsi="Times New Roman"/>
                <w:lang w:val="en-US"/>
              </w:rPr>
              <w:t>London</w:t>
            </w:r>
            <w:proofErr w:type="gramStart"/>
            <w:r w:rsidRPr="00AC1B79">
              <w:rPr>
                <w:rFonts w:ascii="Times New Roman" w:hAnsi="Times New Roman"/>
                <w:lang w:val="en-US"/>
              </w:rPr>
              <w:t>:International</w:t>
            </w:r>
            <w:proofErr w:type="spellEnd"/>
            <w:proofErr w:type="gramEnd"/>
            <w:r w:rsidRPr="00AC1B79">
              <w:rPr>
                <w:rFonts w:ascii="Times New Roman" w:hAnsi="Times New Roman"/>
                <w:lang w:val="en-US"/>
              </w:rPr>
              <w:t xml:space="preserve"> Thompson Business Press.</w:t>
            </w:r>
          </w:p>
          <w:p w:rsidR="000434B3" w:rsidRPr="00AC1B79" w:rsidRDefault="000434B3" w:rsidP="000434B3">
            <w:pPr>
              <w:spacing w:after="0" w:line="240" w:lineRule="auto"/>
              <w:jc w:val="both"/>
              <w:rPr>
                <w:rFonts w:ascii="Times New Roman" w:eastAsia="Times New Roman" w:hAnsi="Times New Roman"/>
                <w:lang w:val="en-US" w:eastAsia="el-GR"/>
              </w:rPr>
            </w:pPr>
          </w:p>
          <w:p w:rsidR="000434B3" w:rsidRPr="0066559F" w:rsidRDefault="000434B3" w:rsidP="00FF22CE">
            <w:pPr>
              <w:spacing w:after="0" w:line="240" w:lineRule="auto"/>
              <w:jc w:val="both"/>
              <w:rPr>
                <w:rFonts w:cs="Arial"/>
                <w:sz w:val="20"/>
                <w:szCs w:val="20"/>
                <w:lang w:val="en-US"/>
              </w:rPr>
            </w:pPr>
          </w:p>
        </w:tc>
      </w:tr>
    </w:tbl>
    <w:p w:rsidR="00DC35D5" w:rsidRPr="0066559F" w:rsidRDefault="00DC35D5" w:rsidP="007118BD">
      <w:pPr>
        <w:rPr>
          <w:lang w:val="en-US"/>
        </w:rPr>
      </w:pPr>
    </w:p>
    <w:p w:rsidR="00DC35D5" w:rsidRPr="0066559F" w:rsidRDefault="00DC35D5" w:rsidP="002E6E1F">
      <w:pPr>
        <w:rPr>
          <w:lang w:val="en-US"/>
        </w:rPr>
      </w:pPr>
    </w:p>
    <w:sectPr w:rsidR="00DC35D5" w:rsidRPr="0066559F" w:rsidSect="009742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ntiumPlus">
    <w:altName w:val="MS Mincho"/>
    <w:panose1 w:val="00000000000000000000"/>
    <w:charset w:val="80"/>
    <w:family w:val="auto"/>
    <w:notTrueType/>
    <w:pitch w:val="default"/>
    <w:sig w:usb0="00000001" w:usb1="08070000" w:usb2="00000010" w:usb3="00000000" w:csb0="00020000" w:csb1="00000000"/>
  </w:font>
  <w:font w:name="GentiumPlus-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CDA"/>
    <w:multiLevelType w:val="hybridMultilevel"/>
    <w:tmpl w:val="70861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D1909"/>
    <w:multiLevelType w:val="multilevel"/>
    <w:tmpl w:val="49B06924"/>
    <w:lvl w:ilvl="0">
      <w:start w:val="1"/>
      <w:numFmt w:val="upperRoman"/>
      <w:lvlText w:val="%1."/>
      <w:lvlJc w:val="right"/>
      <w:pPr>
        <w:tabs>
          <w:tab w:val="num" w:pos="540"/>
        </w:tabs>
        <w:ind w:left="540" w:hanging="18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E764409"/>
    <w:multiLevelType w:val="multilevel"/>
    <w:tmpl w:val="07627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FCB614A"/>
    <w:multiLevelType w:val="hybridMultilevel"/>
    <w:tmpl w:val="C14C26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102069F"/>
    <w:multiLevelType w:val="hybridMultilevel"/>
    <w:tmpl w:val="73DA0A76"/>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nsid w:val="22542EAC"/>
    <w:multiLevelType w:val="hybridMultilevel"/>
    <w:tmpl w:val="86A25AC2"/>
    <w:lvl w:ilvl="0" w:tplc="30D0E6F2">
      <w:start w:val="1"/>
      <w:numFmt w:val="bullet"/>
      <w:lvlText w:val="•"/>
      <w:lvlJc w:val="left"/>
      <w:pPr>
        <w:tabs>
          <w:tab w:val="num" w:pos="720"/>
        </w:tabs>
        <w:ind w:left="720" w:hanging="360"/>
      </w:pPr>
      <w:rPr>
        <w:rFonts w:ascii="Arial" w:hAnsi="Arial" w:hint="default"/>
      </w:rPr>
    </w:lvl>
    <w:lvl w:ilvl="1" w:tplc="60342F12" w:tentative="1">
      <w:start w:val="1"/>
      <w:numFmt w:val="bullet"/>
      <w:lvlText w:val="•"/>
      <w:lvlJc w:val="left"/>
      <w:pPr>
        <w:tabs>
          <w:tab w:val="num" w:pos="1440"/>
        </w:tabs>
        <w:ind w:left="1440" w:hanging="360"/>
      </w:pPr>
      <w:rPr>
        <w:rFonts w:ascii="Arial" w:hAnsi="Arial" w:hint="default"/>
      </w:rPr>
    </w:lvl>
    <w:lvl w:ilvl="2" w:tplc="1DEC55F2" w:tentative="1">
      <w:start w:val="1"/>
      <w:numFmt w:val="bullet"/>
      <w:lvlText w:val="•"/>
      <w:lvlJc w:val="left"/>
      <w:pPr>
        <w:tabs>
          <w:tab w:val="num" w:pos="2160"/>
        </w:tabs>
        <w:ind w:left="2160" w:hanging="360"/>
      </w:pPr>
      <w:rPr>
        <w:rFonts w:ascii="Arial" w:hAnsi="Arial" w:hint="default"/>
      </w:rPr>
    </w:lvl>
    <w:lvl w:ilvl="3" w:tplc="97484CE6" w:tentative="1">
      <w:start w:val="1"/>
      <w:numFmt w:val="bullet"/>
      <w:lvlText w:val="•"/>
      <w:lvlJc w:val="left"/>
      <w:pPr>
        <w:tabs>
          <w:tab w:val="num" w:pos="2880"/>
        </w:tabs>
        <w:ind w:left="2880" w:hanging="360"/>
      </w:pPr>
      <w:rPr>
        <w:rFonts w:ascii="Arial" w:hAnsi="Arial" w:hint="default"/>
      </w:rPr>
    </w:lvl>
    <w:lvl w:ilvl="4" w:tplc="77F46122" w:tentative="1">
      <w:start w:val="1"/>
      <w:numFmt w:val="bullet"/>
      <w:lvlText w:val="•"/>
      <w:lvlJc w:val="left"/>
      <w:pPr>
        <w:tabs>
          <w:tab w:val="num" w:pos="3600"/>
        </w:tabs>
        <w:ind w:left="3600" w:hanging="360"/>
      </w:pPr>
      <w:rPr>
        <w:rFonts w:ascii="Arial" w:hAnsi="Arial" w:hint="default"/>
      </w:rPr>
    </w:lvl>
    <w:lvl w:ilvl="5" w:tplc="CC2C5D78" w:tentative="1">
      <w:start w:val="1"/>
      <w:numFmt w:val="bullet"/>
      <w:lvlText w:val="•"/>
      <w:lvlJc w:val="left"/>
      <w:pPr>
        <w:tabs>
          <w:tab w:val="num" w:pos="4320"/>
        </w:tabs>
        <w:ind w:left="4320" w:hanging="360"/>
      </w:pPr>
      <w:rPr>
        <w:rFonts w:ascii="Arial" w:hAnsi="Arial" w:hint="default"/>
      </w:rPr>
    </w:lvl>
    <w:lvl w:ilvl="6" w:tplc="5A5CE9FA" w:tentative="1">
      <w:start w:val="1"/>
      <w:numFmt w:val="bullet"/>
      <w:lvlText w:val="•"/>
      <w:lvlJc w:val="left"/>
      <w:pPr>
        <w:tabs>
          <w:tab w:val="num" w:pos="5040"/>
        </w:tabs>
        <w:ind w:left="5040" w:hanging="360"/>
      </w:pPr>
      <w:rPr>
        <w:rFonts w:ascii="Arial" w:hAnsi="Arial" w:hint="default"/>
      </w:rPr>
    </w:lvl>
    <w:lvl w:ilvl="7" w:tplc="D0E687A0" w:tentative="1">
      <w:start w:val="1"/>
      <w:numFmt w:val="bullet"/>
      <w:lvlText w:val="•"/>
      <w:lvlJc w:val="left"/>
      <w:pPr>
        <w:tabs>
          <w:tab w:val="num" w:pos="5760"/>
        </w:tabs>
        <w:ind w:left="5760" w:hanging="360"/>
      </w:pPr>
      <w:rPr>
        <w:rFonts w:ascii="Arial" w:hAnsi="Arial" w:hint="default"/>
      </w:rPr>
    </w:lvl>
    <w:lvl w:ilvl="8" w:tplc="98F8D40E" w:tentative="1">
      <w:start w:val="1"/>
      <w:numFmt w:val="bullet"/>
      <w:lvlText w:val="•"/>
      <w:lvlJc w:val="left"/>
      <w:pPr>
        <w:tabs>
          <w:tab w:val="num" w:pos="6480"/>
        </w:tabs>
        <w:ind w:left="6480" w:hanging="360"/>
      </w:pPr>
      <w:rPr>
        <w:rFonts w:ascii="Arial" w:hAnsi="Arial" w:hint="default"/>
      </w:rPr>
    </w:lvl>
  </w:abstractNum>
  <w:abstractNum w:abstractNumId="7">
    <w:nsid w:val="24E81F12"/>
    <w:multiLevelType w:val="multilevel"/>
    <w:tmpl w:val="52DC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7D6AD4"/>
    <w:multiLevelType w:val="hybridMultilevel"/>
    <w:tmpl w:val="3D987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9CE014D"/>
    <w:multiLevelType w:val="hybridMultilevel"/>
    <w:tmpl w:val="22380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750020"/>
    <w:multiLevelType w:val="hybridMultilevel"/>
    <w:tmpl w:val="8D9E60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EF500F"/>
    <w:multiLevelType w:val="hybridMultilevel"/>
    <w:tmpl w:val="6B68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065A42"/>
    <w:multiLevelType w:val="hybridMultilevel"/>
    <w:tmpl w:val="CF0ED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C679B"/>
    <w:multiLevelType w:val="hybridMultilevel"/>
    <w:tmpl w:val="ED02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6F2D65"/>
    <w:multiLevelType w:val="hybridMultilevel"/>
    <w:tmpl w:val="4F7C974A"/>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39C02A79"/>
    <w:multiLevelType w:val="multilevel"/>
    <w:tmpl w:val="8D9E608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B71907"/>
    <w:multiLevelType w:val="hybridMultilevel"/>
    <w:tmpl w:val="B8FE702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nsid w:val="45563771"/>
    <w:multiLevelType w:val="hybridMultilevel"/>
    <w:tmpl w:val="CD5AA488"/>
    <w:lvl w:ilvl="0" w:tplc="DCA063E0">
      <w:start w:val="1"/>
      <w:numFmt w:val="decimal"/>
      <w:lvlText w:val="%1."/>
      <w:lvlJc w:val="left"/>
      <w:pPr>
        <w:ind w:left="720" w:hanging="360"/>
      </w:pPr>
      <w:rPr>
        <w:rFonts w:hint="default"/>
        <w:b/>
        <w:lang w:val="de-D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7DF0851"/>
    <w:multiLevelType w:val="hybridMultilevel"/>
    <w:tmpl w:val="5D6C87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8F05481"/>
    <w:multiLevelType w:val="hybridMultilevel"/>
    <w:tmpl w:val="361C19D4"/>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0">
    <w:nsid w:val="50C84564"/>
    <w:multiLevelType w:val="hybridMultilevel"/>
    <w:tmpl w:val="B2121274"/>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57D07D6D"/>
    <w:multiLevelType w:val="hybridMultilevel"/>
    <w:tmpl w:val="49B06924"/>
    <w:lvl w:ilvl="0" w:tplc="04090013">
      <w:start w:val="1"/>
      <w:numFmt w:val="upperRoman"/>
      <w:lvlText w:val="%1."/>
      <w:lvlJc w:val="right"/>
      <w:pPr>
        <w:tabs>
          <w:tab w:val="num" w:pos="540"/>
        </w:tabs>
        <w:ind w:left="540" w:hanging="18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BB5FB0"/>
    <w:multiLevelType w:val="hybridMultilevel"/>
    <w:tmpl w:val="648CCC92"/>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nsid w:val="632D0EFC"/>
    <w:multiLevelType w:val="hybridMultilevel"/>
    <w:tmpl w:val="28221D6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6512A9"/>
    <w:multiLevelType w:val="hybridMultilevel"/>
    <w:tmpl w:val="26DA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4400A0"/>
    <w:multiLevelType w:val="hybridMultilevel"/>
    <w:tmpl w:val="33968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7">
    <w:nsid w:val="6B626E62"/>
    <w:multiLevelType w:val="hybridMultilevel"/>
    <w:tmpl w:val="D7DC8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C15040"/>
    <w:multiLevelType w:val="multilevel"/>
    <w:tmpl w:val="6B68FA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0AD6798"/>
    <w:multiLevelType w:val="hybridMultilevel"/>
    <w:tmpl w:val="17BE3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4C2F5B"/>
    <w:multiLevelType w:val="multilevel"/>
    <w:tmpl w:val="E7D6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B475E1"/>
    <w:multiLevelType w:val="hybridMultilevel"/>
    <w:tmpl w:val="E01AFF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836FC4"/>
    <w:multiLevelType w:val="hybridMultilevel"/>
    <w:tmpl w:val="075238A2"/>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6"/>
  </w:num>
  <w:num w:numId="4">
    <w:abstractNumId w:val="25"/>
  </w:num>
  <w:num w:numId="5">
    <w:abstractNumId w:val="27"/>
  </w:num>
  <w:num w:numId="6">
    <w:abstractNumId w:val="9"/>
  </w:num>
  <w:num w:numId="7">
    <w:abstractNumId w:val="24"/>
  </w:num>
  <w:num w:numId="8">
    <w:abstractNumId w:val="29"/>
  </w:num>
  <w:num w:numId="9">
    <w:abstractNumId w:val="12"/>
  </w:num>
  <w:num w:numId="10">
    <w:abstractNumId w:val="13"/>
  </w:num>
  <w:num w:numId="11">
    <w:abstractNumId w:val="0"/>
  </w:num>
  <w:num w:numId="12">
    <w:abstractNumId w:val="32"/>
  </w:num>
  <w:num w:numId="13">
    <w:abstractNumId w:val="22"/>
  </w:num>
  <w:num w:numId="14">
    <w:abstractNumId w:val="14"/>
  </w:num>
  <w:num w:numId="15">
    <w:abstractNumId w:val="19"/>
  </w:num>
  <w:num w:numId="16">
    <w:abstractNumId w:val="20"/>
  </w:num>
  <w:num w:numId="17">
    <w:abstractNumId w:val="5"/>
  </w:num>
  <w:num w:numId="18">
    <w:abstractNumId w:val="16"/>
  </w:num>
  <w:num w:numId="19">
    <w:abstractNumId w:val="18"/>
  </w:num>
  <w:num w:numId="20">
    <w:abstractNumId w:val="3"/>
  </w:num>
  <w:num w:numId="21">
    <w:abstractNumId w:val="21"/>
  </w:num>
  <w:num w:numId="22">
    <w:abstractNumId w:val="1"/>
  </w:num>
  <w:num w:numId="23">
    <w:abstractNumId w:val="10"/>
  </w:num>
  <w:num w:numId="24">
    <w:abstractNumId w:val="30"/>
  </w:num>
  <w:num w:numId="25">
    <w:abstractNumId w:val="31"/>
  </w:num>
  <w:num w:numId="26">
    <w:abstractNumId w:val="15"/>
  </w:num>
  <w:num w:numId="27">
    <w:abstractNumId w:val="11"/>
  </w:num>
  <w:num w:numId="28">
    <w:abstractNumId w:val="28"/>
  </w:num>
  <w:num w:numId="29">
    <w:abstractNumId w:val="23"/>
  </w:num>
  <w:num w:numId="30">
    <w:abstractNumId w:val="8"/>
  </w:num>
  <w:num w:numId="31">
    <w:abstractNumId w:val="2"/>
  </w:num>
  <w:num w:numId="32">
    <w:abstractNumId w:val="4"/>
  </w:num>
  <w:num w:numId="33">
    <w:abstractNumId w:val="7"/>
  </w:num>
  <w:num w:numId="34">
    <w:abstractNumId w:val="17"/>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B81"/>
    <w:rsid w:val="000042D3"/>
    <w:rsid w:val="00026667"/>
    <w:rsid w:val="000434B3"/>
    <w:rsid w:val="0004565D"/>
    <w:rsid w:val="00050B81"/>
    <w:rsid w:val="000652C5"/>
    <w:rsid w:val="0008299C"/>
    <w:rsid w:val="000B01EF"/>
    <w:rsid w:val="000D63CC"/>
    <w:rsid w:val="000D6B11"/>
    <w:rsid w:val="000E0A37"/>
    <w:rsid w:val="00114C7B"/>
    <w:rsid w:val="001173C2"/>
    <w:rsid w:val="00147AD7"/>
    <w:rsid w:val="001828CF"/>
    <w:rsid w:val="001869DD"/>
    <w:rsid w:val="00195B10"/>
    <w:rsid w:val="001A3F9B"/>
    <w:rsid w:val="001D206E"/>
    <w:rsid w:val="001D341B"/>
    <w:rsid w:val="00202736"/>
    <w:rsid w:val="002117E7"/>
    <w:rsid w:val="00264967"/>
    <w:rsid w:val="00272C0D"/>
    <w:rsid w:val="0027624D"/>
    <w:rsid w:val="002C0D02"/>
    <w:rsid w:val="002C2BAD"/>
    <w:rsid w:val="002C36E0"/>
    <w:rsid w:val="002D7A0B"/>
    <w:rsid w:val="002E3043"/>
    <w:rsid w:val="002E6E1F"/>
    <w:rsid w:val="002E7016"/>
    <w:rsid w:val="003165F1"/>
    <w:rsid w:val="00326EA0"/>
    <w:rsid w:val="00330819"/>
    <w:rsid w:val="00344DDC"/>
    <w:rsid w:val="00350CBD"/>
    <w:rsid w:val="00353FF4"/>
    <w:rsid w:val="003B3C11"/>
    <w:rsid w:val="003B45BC"/>
    <w:rsid w:val="003C7CE4"/>
    <w:rsid w:val="003E6CD6"/>
    <w:rsid w:val="00403E37"/>
    <w:rsid w:val="00420CB9"/>
    <w:rsid w:val="004467B7"/>
    <w:rsid w:val="00456E26"/>
    <w:rsid w:val="00462422"/>
    <w:rsid w:val="00474C79"/>
    <w:rsid w:val="00475BFF"/>
    <w:rsid w:val="004943F5"/>
    <w:rsid w:val="004A51EC"/>
    <w:rsid w:val="004A60D9"/>
    <w:rsid w:val="004D7105"/>
    <w:rsid w:val="004D7340"/>
    <w:rsid w:val="004F666D"/>
    <w:rsid w:val="00505C76"/>
    <w:rsid w:val="00521E10"/>
    <w:rsid w:val="00526671"/>
    <w:rsid w:val="0056578F"/>
    <w:rsid w:val="00570308"/>
    <w:rsid w:val="0058367C"/>
    <w:rsid w:val="005861F8"/>
    <w:rsid w:val="005927EB"/>
    <w:rsid w:val="00594265"/>
    <w:rsid w:val="005A7BD1"/>
    <w:rsid w:val="005B6FC3"/>
    <w:rsid w:val="005C16BE"/>
    <w:rsid w:val="005E1BF8"/>
    <w:rsid w:val="006251D4"/>
    <w:rsid w:val="00633701"/>
    <w:rsid w:val="006378A1"/>
    <w:rsid w:val="006454F7"/>
    <w:rsid w:val="0065179E"/>
    <w:rsid w:val="00661210"/>
    <w:rsid w:val="006649EB"/>
    <w:rsid w:val="0066559F"/>
    <w:rsid w:val="006B353C"/>
    <w:rsid w:val="006D2A29"/>
    <w:rsid w:val="006E5E2B"/>
    <w:rsid w:val="006E5F0C"/>
    <w:rsid w:val="007118BD"/>
    <w:rsid w:val="007225F8"/>
    <w:rsid w:val="00726337"/>
    <w:rsid w:val="0075166D"/>
    <w:rsid w:val="00771FF6"/>
    <w:rsid w:val="007858A4"/>
    <w:rsid w:val="00794ABC"/>
    <w:rsid w:val="007F48CC"/>
    <w:rsid w:val="00801109"/>
    <w:rsid w:val="00806724"/>
    <w:rsid w:val="008073A5"/>
    <w:rsid w:val="00811AB9"/>
    <w:rsid w:val="00826669"/>
    <w:rsid w:val="008343A9"/>
    <w:rsid w:val="00850CF8"/>
    <w:rsid w:val="00853831"/>
    <w:rsid w:val="0086547E"/>
    <w:rsid w:val="008708CE"/>
    <w:rsid w:val="0087115B"/>
    <w:rsid w:val="008802E0"/>
    <w:rsid w:val="00886309"/>
    <w:rsid w:val="008867B7"/>
    <w:rsid w:val="008973C2"/>
    <w:rsid w:val="008A498A"/>
    <w:rsid w:val="008A7D95"/>
    <w:rsid w:val="008C3FD8"/>
    <w:rsid w:val="008D6F81"/>
    <w:rsid w:val="00907017"/>
    <w:rsid w:val="00913AA1"/>
    <w:rsid w:val="00920F79"/>
    <w:rsid w:val="009549CF"/>
    <w:rsid w:val="00967BBC"/>
    <w:rsid w:val="009728CA"/>
    <w:rsid w:val="0097423A"/>
    <w:rsid w:val="00974C95"/>
    <w:rsid w:val="00975E43"/>
    <w:rsid w:val="0097762B"/>
    <w:rsid w:val="009C1ACB"/>
    <w:rsid w:val="009F7EC9"/>
    <w:rsid w:val="00A264D0"/>
    <w:rsid w:val="00A45BD0"/>
    <w:rsid w:val="00A5075B"/>
    <w:rsid w:val="00A51DE0"/>
    <w:rsid w:val="00A52350"/>
    <w:rsid w:val="00AA181E"/>
    <w:rsid w:val="00AA41DD"/>
    <w:rsid w:val="00AB0156"/>
    <w:rsid w:val="00AB714E"/>
    <w:rsid w:val="00AC1B79"/>
    <w:rsid w:val="00B03969"/>
    <w:rsid w:val="00B10137"/>
    <w:rsid w:val="00B22B56"/>
    <w:rsid w:val="00B25922"/>
    <w:rsid w:val="00B66EDB"/>
    <w:rsid w:val="00B74894"/>
    <w:rsid w:val="00B8054D"/>
    <w:rsid w:val="00B84E4F"/>
    <w:rsid w:val="00B92DF1"/>
    <w:rsid w:val="00BD6CD5"/>
    <w:rsid w:val="00BE17B0"/>
    <w:rsid w:val="00BE6935"/>
    <w:rsid w:val="00BF34E2"/>
    <w:rsid w:val="00BF6D32"/>
    <w:rsid w:val="00C13131"/>
    <w:rsid w:val="00C25506"/>
    <w:rsid w:val="00C4422C"/>
    <w:rsid w:val="00C645AC"/>
    <w:rsid w:val="00C70412"/>
    <w:rsid w:val="00CB5EEB"/>
    <w:rsid w:val="00CB6B44"/>
    <w:rsid w:val="00D00691"/>
    <w:rsid w:val="00D00C91"/>
    <w:rsid w:val="00D13E6F"/>
    <w:rsid w:val="00D84A37"/>
    <w:rsid w:val="00DA0655"/>
    <w:rsid w:val="00DA20B4"/>
    <w:rsid w:val="00DB6CB4"/>
    <w:rsid w:val="00DC35D5"/>
    <w:rsid w:val="00DD6473"/>
    <w:rsid w:val="00E2099F"/>
    <w:rsid w:val="00E62DAB"/>
    <w:rsid w:val="00E67F99"/>
    <w:rsid w:val="00E75A3C"/>
    <w:rsid w:val="00E77CE9"/>
    <w:rsid w:val="00E81B42"/>
    <w:rsid w:val="00E962AB"/>
    <w:rsid w:val="00EB5662"/>
    <w:rsid w:val="00EB64AB"/>
    <w:rsid w:val="00F0592A"/>
    <w:rsid w:val="00F32F3E"/>
    <w:rsid w:val="00F441C6"/>
    <w:rsid w:val="00F76D3E"/>
    <w:rsid w:val="00FA1298"/>
    <w:rsid w:val="00FA17F8"/>
    <w:rsid w:val="00FB3B1D"/>
    <w:rsid w:val="00FF22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3A"/>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contextualSpacing/>
    </w:pPr>
  </w:style>
  <w:style w:type="paragraph" w:styleId="BodyText2">
    <w:name w:val="Body Text 2"/>
    <w:basedOn w:val="Normal"/>
    <w:link w:val="BodyText2Char"/>
    <w:uiPriority w:val="99"/>
    <w:rsid w:val="00853831"/>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202736"/>
    <w:rPr>
      <w:rFonts w:cs="Times New Roman"/>
      <w:lang w:val="el-GR"/>
    </w:rPr>
  </w:style>
  <w:style w:type="character" w:customStyle="1" w:styleId="hps">
    <w:name w:val="hps"/>
    <w:basedOn w:val="DefaultParagraphFont"/>
    <w:uiPriority w:val="99"/>
    <w:rsid w:val="006251D4"/>
    <w:rPr>
      <w:rFonts w:cs="Times New Roman"/>
    </w:rPr>
  </w:style>
  <w:style w:type="character" w:styleId="Emphasis">
    <w:name w:val="Emphasis"/>
    <w:basedOn w:val="DefaultParagraphFont"/>
    <w:uiPriority w:val="20"/>
    <w:qFormat/>
    <w:locked/>
    <w:rsid w:val="002E3043"/>
    <w:rPr>
      <w:i/>
      <w:iCs/>
    </w:rPr>
  </w:style>
  <w:style w:type="character" w:styleId="Strong">
    <w:name w:val="Strong"/>
    <w:basedOn w:val="DefaultParagraphFont"/>
    <w:uiPriority w:val="22"/>
    <w:qFormat/>
    <w:locked/>
    <w:rsid w:val="002E3043"/>
    <w:rPr>
      <w:b/>
      <w:bCs/>
    </w:rPr>
  </w:style>
  <w:style w:type="paragraph" w:styleId="BodyText">
    <w:name w:val="Body Text"/>
    <w:basedOn w:val="Normal"/>
    <w:link w:val="BodyTextChar"/>
    <w:uiPriority w:val="99"/>
    <w:semiHidden/>
    <w:unhideWhenUsed/>
    <w:rsid w:val="00913AA1"/>
    <w:pPr>
      <w:spacing w:after="120"/>
    </w:pPr>
  </w:style>
  <w:style w:type="character" w:customStyle="1" w:styleId="BodyTextChar">
    <w:name w:val="Body Text Char"/>
    <w:basedOn w:val="DefaultParagraphFont"/>
    <w:link w:val="BodyText"/>
    <w:uiPriority w:val="99"/>
    <w:semiHidden/>
    <w:rsid w:val="00913AA1"/>
    <w:rPr>
      <w:sz w:val="22"/>
      <w:szCs w:val="22"/>
      <w:lang w:val="el-GR"/>
    </w:rPr>
  </w:style>
  <w:style w:type="paragraph" w:customStyle="1" w:styleId="Default">
    <w:name w:val="Default"/>
    <w:rsid w:val="0066559F"/>
    <w:pPr>
      <w:autoSpaceDE w:val="0"/>
      <w:autoSpaceDN w:val="0"/>
      <w:adjustRightInd w:val="0"/>
    </w:pPr>
    <w:rPr>
      <w:rFonts w:ascii="Times New Roman" w:hAnsi="Times New Roman"/>
      <w:color w:val="000000"/>
      <w:sz w:val="24"/>
      <w:szCs w:val="24"/>
      <w:lang w:val="el-GR"/>
    </w:rPr>
  </w:style>
</w:styles>
</file>

<file path=word/webSettings.xml><?xml version="1.0" encoding="utf-8"?>
<w:webSettings xmlns:r="http://schemas.openxmlformats.org/officeDocument/2006/relationships" xmlns:w="http://schemas.openxmlformats.org/wordprocessingml/2006/main">
  <w:divs>
    <w:div w:id="124930733">
      <w:marLeft w:val="0"/>
      <w:marRight w:val="0"/>
      <w:marTop w:val="0"/>
      <w:marBottom w:val="0"/>
      <w:divBdr>
        <w:top w:val="none" w:sz="0" w:space="0" w:color="auto"/>
        <w:left w:val="none" w:sz="0" w:space="0" w:color="auto"/>
        <w:bottom w:val="none" w:sz="0" w:space="0" w:color="auto"/>
        <w:right w:val="none" w:sz="0" w:space="0" w:color="auto"/>
      </w:divBdr>
    </w:div>
    <w:div w:id="124930734">
      <w:marLeft w:val="0"/>
      <w:marRight w:val="0"/>
      <w:marTop w:val="0"/>
      <w:marBottom w:val="0"/>
      <w:divBdr>
        <w:top w:val="none" w:sz="0" w:space="0" w:color="auto"/>
        <w:left w:val="none" w:sz="0" w:space="0" w:color="auto"/>
        <w:bottom w:val="none" w:sz="0" w:space="0" w:color="auto"/>
        <w:right w:val="none" w:sz="0" w:space="0" w:color="auto"/>
      </w:divBdr>
    </w:div>
    <w:div w:id="124930735">
      <w:marLeft w:val="0"/>
      <w:marRight w:val="0"/>
      <w:marTop w:val="0"/>
      <w:marBottom w:val="0"/>
      <w:divBdr>
        <w:top w:val="none" w:sz="0" w:space="0" w:color="auto"/>
        <w:left w:val="none" w:sz="0" w:space="0" w:color="auto"/>
        <w:bottom w:val="none" w:sz="0" w:space="0" w:color="auto"/>
        <w:right w:val="none" w:sz="0" w:space="0" w:color="auto"/>
      </w:divBdr>
    </w:div>
    <w:div w:id="124930736">
      <w:marLeft w:val="0"/>
      <w:marRight w:val="0"/>
      <w:marTop w:val="0"/>
      <w:marBottom w:val="0"/>
      <w:divBdr>
        <w:top w:val="none" w:sz="0" w:space="0" w:color="auto"/>
        <w:left w:val="none" w:sz="0" w:space="0" w:color="auto"/>
        <w:bottom w:val="none" w:sz="0" w:space="0" w:color="auto"/>
        <w:right w:val="none" w:sz="0" w:space="0" w:color="auto"/>
      </w:divBdr>
    </w:div>
    <w:div w:id="124930737">
      <w:marLeft w:val="0"/>
      <w:marRight w:val="0"/>
      <w:marTop w:val="0"/>
      <w:marBottom w:val="0"/>
      <w:divBdr>
        <w:top w:val="none" w:sz="0" w:space="0" w:color="auto"/>
        <w:left w:val="none" w:sz="0" w:space="0" w:color="auto"/>
        <w:bottom w:val="none" w:sz="0" w:space="0" w:color="auto"/>
        <w:right w:val="none" w:sz="0" w:space="0" w:color="auto"/>
      </w:divBdr>
    </w:div>
    <w:div w:id="124930738">
      <w:marLeft w:val="0"/>
      <w:marRight w:val="0"/>
      <w:marTop w:val="0"/>
      <w:marBottom w:val="0"/>
      <w:divBdr>
        <w:top w:val="none" w:sz="0" w:space="0" w:color="auto"/>
        <w:left w:val="none" w:sz="0" w:space="0" w:color="auto"/>
        <w:bottom w:val="none" w:sz="0" w:space="0" w:color="auto"/>
        <w:right w:val="none" w:sz="0" w:space="0" w:color="auto"/>
      </w:divBdr>
    </w:div>
    <w:div w:id="124930739">
      <w:marLeft w:val="0"/>
      <w:marRight w:val="0"/>
      <w:marTop w:val="0"/>
      <w:marBottom w:val="0"/>
      <w:divBdr>
        <w:top w:val="none" w:sz="0" w:space="0" w:color="auto"/>
        <w:left w:val="none" w:sz="0" w:space="0" w:color="auto"/>
        <w:bottom w:val="none" w:sz="0" w:space="0" w:color="auto"/>
        <w:right w:val="none" w:sz="0" w:space="0" w:color="auto"/>
      </w:divBdr>
    </w:div>
    <w:div w:id="124930740">
      <w:marLeft w:val="0"/>
      <w:marRight w:val="0"/>
      <w:marTop w:val="0"/>
      <w:marBottom w:val="0"/>
      <w:divBdr>
        <w:top w:val="none" w:sz="0" w:space="0" w:color="auto"/>
        <w:left w:val="none" w:sz="0" w:space="0" w:color="auto"/>
        <w:bottom w:val="none" w:sz="0" w:space="0" w:color="auto"/>
        <w:right w:val="none" w:sz="0" w:space="0" w:color="auto"/>
      </w:divBdr>
    </w:div>
    <w:div w:id="124930741">
      <w:marLeft w:val="0"/>
      <w:marRight w:val="0"/>
      <w:marTop w:val="0"/>
      <w:marBottom w:val="0"/>
      <w:divBdr>
        <w:top w:val="none" w:sz="0" w:space="0" w:color="auto"/>
        <w:left w:val="none" w:sz="0" w:space="0" w:color="auto"/>
        <w:bottom w:val="none" w:sz="0" w:space="0" w:color="auto"/>
        <w:right w:val="none" w:sz="0" w:space="0" w:color="auto"/>
      </w:divBdr>
    </w:div>
    <w:div w:id="124930742">
      <w:marLeft w:val="0"/>
      <w:marRight w:val="0"/>
      <w:marTop w:val="0"/>
      <w:marBottom w:val="0"/>
      <w:divBdr>
        <w:top w:val="none" w:sz="0" w:space="0" w:color="auto"/>
        <w:left w:val="none" w:sz="0" w:space="0" w:color="auto"/>
        <w:bottom w:val="none" w:sz="0" w:space="0" w:color="auto"/>
        <w:right w:val="none" w:sz="0" w:space="0" w:color="auto"/>
      </w:divBdr>
    </w:div>
    <w:div w:id="124930743">
      <w:marLeft w:val="0"/>
      <w:marRight w:val="0"/>
      <w:marTop w:val="0"/>
      <w:marBottom w:val="0"/>
      <w:divBdr>
        <w:top w:val="none" w:sz="0" w:space="0" w:color="auto"/>
        <w:left w:val="none" w:sz="0" w:space="0" w:color="auto"/>
        <w:bottom w:val="none" w:sz="0" w:space="0" w:color="auto"/>
        <w:right w:val="none" w:sz="0" w:space="0" w:color="auto"/>
      </w:divBdr>
    </w:div>
    <w:div w:id="124930744">
      <w:marLeft w:val="0"/>
      <w:marRight w:val="0"/>
      <w:marTop w:val="0"/>
      <w:marBottom w:val="0"/>
      <w:divBdr>
        <w:top w:val="none" w:sz="0" w:space="0" w:color="auto"/>
        <w:left w:val="none" w:sz="0" w:space="0" w:color="auto"/>
        <w:bottom w:val="none" w:sz="0" w:space="0" w:color="auto"/>
        <w:right w:val="none" w:sz="0" w:space="0" w:color="auto"/>
      </w:divBdr>
    </w:div>
    <w:div w:id="124930745">
      <w:marLeft w:val="0"/>
      <w:marRight w:val="0"/>
      <w:marTop w:val="0"/>
      <w:marBottom w:val="0"/>
      <w:divBdr>
        <w:top w:val="none" w:sz="0" w:space="0" w:color="auto"/>
        <w:left w:val="none" w:sz="0" w:space="0" w:color="auto"/>
        <w:bottom w:val="none" w:sz="0" w:space="0" w:color="auto"/>
        <w:right w:val="none" w:sz="0" w:space="0" w:color="auto"/>
      </w:divBdr>
    </w:div>
    <w:div w:id="124930746">
      <w:marLeft w:val="0"/>
      <w:marRight w:val="0"/>
      <w:marTop w:val="0"/>
      <w:marBottom w:val="0"/>
      <w:divBdr>
        <w:top w:val="none" w:sz="0" w:space="0" w:color="auto"/>
        <w:left w:val="none" w:sz="0" w:space="0" w:color="auto"/>
        <w:bottom w:val="none" w:sz="0" w:space="0" w:color="auto"/>
        <w:right w:val="none" w:sz="0" w:space="0" w:color="auto"/>
      </w:divBdr>
    </w:div>
    <w:div w:id="124930750">
      <w:marLeft w:val="0"/>
      <w:marRight w:val="0"/>
      <w:marTop w:val="0"/>
      <w:marBottom w:val="0"/>
      <w:divBdr>
        <w:top w:val="none" w:sz="0" w:space="0" w:color="auto"/>
        <w:left w:val="none" w:sz="0" w:space="0" w:color="auto"/>
        <w:bottom w:val="none" w:sz="0" w:space="0" w:color="auto"/>
        <w:right w:val="none" w:sz="0" w:space="0" w:color="auto"/>
      </w:divBdr>
      <w:divsChild>
        <w:div w:id="124930751">
          <w:marLeft w:val="720"/>
          <w:marRight w:val="0"/>
          <w:marTop w:val="0"/>
          <w:marBottom w:val="0"/>
          <w:divBdr>
            <w:top w:val="none" w:sz="0" w:space="0" w:color="auto"/>
            <w:left w:val="none" w:sz="0" w:space="0" w:color="auto"/>
            <w:bottom w:val="none" w:sz="0" w:space="0" w:color="auto"/>
            <w:right w:val="none" w:sz="0" w:space="0" w:color="auto"/>
          </w:divBdr>
        </w:div>
        <w:div w:id="124930770">
          <w:marLeft w:val="720"/>
          <w:marRight w:val="0"/>
          <w:marTop w:val="0"/>
          <w:marBottom w:val="0"/>
          <w:divBdr>
            <w:top w:val="none" w:sz="0" w:space="0" w:color="auto"/>
            <w:left w:val="none" w:sz="0" w:space="0" w:color="auto"/>
            <w:bottom w:val="none" w:sz="0" w:space="0" w:color="auto"/>
            <w:right w:val="none" w:sz="0" w:space="0" w:color="auto"/>
          </w:divBdr>
        </w:div>
      </w:divsChild>
    </w:div>
    <w:div w:id="124930755">
      <w:marLeft w:val="0"/>
      <w:marRight w:val="0"/>
      <w:marTop w:val="0"/>
      <w:marBottom w:val="0"/>
      <w:divBdr>
        <w:top w:val="none" w:sz="0" w:space="0" w:color="auto"/>
        <w:left w:val="none" w:sz="0" w:space="0" w:color="auto"/>
        <w:bottom w:val="none" w:sz="0" w:space="0" w:color="auto"/>
        <w:right w:val="none" w:sz="0" w:space="0" w:color="auto"/>
      </w:divBdr>
      <w:divsChild>
        <w:div w:id="124930747">
          <w:marLeft w:val="360"/>
          <w:marRight w:val="0"/>
          <w:marTop w:val="0"/>
          <w:marBottom w:val="0"/>
          <w:divBdr>
            <w:top w:val="none" w:sz="0" w:space="0" w:color="auto"/>
            <w:left w:val="none" w:sz="0" w:space="0" w:color="auto"/>
            <w:bottom w:val="none" w:sz="0" w:space="0" w:color="auto"/>
            <w:right w:val="none" w:sz="0" w:space="0" w:color="auto"/>
          </w:divBdr>
        </w:div>
        <w:div w:id="124930752">
          <w:marLeft w:val="360"/>
          <w:marRight w:val="0"/>
          <w:marTop w:val="0"/>
          <w:marBottom w:val="0"/>
          <w:divBdr>
            <w:top w:val="none" w:sz="0" w:space="0" w:color="auto"/>
            <w:left w:val="none" w:sz="0" w:space="0" w:color="auto"/>
            <w:bottom w:val="none" w:sz="0" w:space="0" w:color="auto"/>
            <w:right w:val="none" w:sz="0" w:space="0" w:color="auto"/>
          </w:divBdr>
        </w:div>
        <w:div w:id="124930753">
          <w:marLeft w:val="360"/>
          <w:marRight w:val="0"/>
          <w:marTop w:val="0"/>
          <w:marBottom w:val="0"/>
          <w:divBdr>
            <w:top w:val="none" w:sz="0" w:space="0" w:color="auto"/>
            <w:left w:val="none" w:sz="0" w:space="0" w:color="auto"/>
            <w:bottom w:val="none" w:sz="0" w:space="0" w:color="auto"/>
            <w:right w:val="none" w:sz="0" w:space="0" w:color="auto"/>
          </w:divBdr>
        </w:div>
        <w:div w:id="124930754">
          <w:marLeft w:val="360"/>
          <w:marRight w:val="0"/>
          <w:marTop w:val="0"/>
          <w:marBottom w:val="0"/>
          <w:divBdr>
            <w:top w:val="none" w:sz="0" w:space="0" w:color="auto"/>
            <w:left w:val="none" w:sz="0" w:space="0" w:color="auto"/>
            <w:bottom w:val="none" w:sz="0" w:space="0" w:color="auto"/>
            <w:right w:val="none" w:sz="0" w:space="0" w:color="auto"/>
          </w:divBdr>
        </w:div>
        <w:div w:id="124930756">
          <w:marLeft w:val="360"/>
          <w:marRight w:val="0"/>
          <w:marTop w:val="0"/>
          <w:marBottom w:val="0"/>
          <w:divBdr>
            <w:top w:val="none" w:sz="0" w:space="0" w:color="auto"/>
            <w:left w:val="none" w:sz="0" w:space="0" w:color="auto"/>
            <w:bottom w:val="none" w:sz="0" w:space="0" w:color="auto"/>
            <w:right w:val="none" w:sz="0" w:space="0" w:color="auto"/>
          </w:divBdr>
        </w:div>
        <w:div w:id="124930757">
          <w:marLeft w:val="360"/>
          <w:marRight w:val="0"/>
          <w:marTop w:val="0"/>
          <w:marBottom w:val="0"/>
          <w:divBdr>
            <w:top w:val="none" w:sz="0" w:space="0" w:color="auto"/>
            <w:left w:val="none" w:sz="0" w:space="0" w:color="auto"/>
            <w:bottom w:val="none" w:sz="0" w:space="0" w:color="auto"/>
            <w:right w:val="none" w:sz="0" w:space="0" w:color="auto"/>
          </w:divBdr>
        </w:div>
        <w:div w:id="124930758">
          <w:marLeft w:val="360"/>
          <w:marRight w:val="0"/>
          <w:marTop w:val="0"/>
          <w:marBottom w:val="0"/>
          <w:divBdr>
            <w:top w:val="none" w:sz="0" w:space="0" w:color="auto"/>
            <w:left w:val="none" w:sz="0" w:space="0" w:color="auto"/>
            <w:bottom w:val="none" w:sz="0" w:space="0" w:color="auto"/>
            <w:right w:val="none" w:sz="0" w:space="0" w:color="auto"/>
          </w:divBdr>
        </w:div>
        <w:div w:id="124930760">
          <w:marLeft w:val="360"/>
          <w:marRight w:val="0"/>
          <w:marTop w:val="0"/>
          <w:marBottom w:val="0"/>
          <w:divBdr>
            <w:top w:val="none" w:sz="0" w:space="0" w:color="auto"/>
            <w:left w:val="none" w:sz="0" w:space="0" w:color="auto"/>
            <w:bottom w:val="none" w:sz="0" w:space="0" w:color="auto"/>
            <w:right w:val="none" w:sz="0" w:space="0" w:color="auto"/>
          </w:divBdr>
        </w:div>
        <w:div w:id="124930762">
          <w:marLeft w:val="360"/>
          <w:marRight w:val="0"/>
          <w:marTop w:val="0"/>
          <w:marBottom w:val="0"/>
          <w:divBdr>
            <w:top w:val="none" w:sz="0" w:space="0" w:color="auto"/>
            <w:left w:val="none" w:sz="0" w:space="0" w:color="auto"/>
            <w:bottom w:val="none" w:sz="0" w:space="0" w:color="auto"/>
            <w:right w:val="none" w:sz="0" w:space="0" w:color="auto"/>
          </w:divBdr>
        </w:div>
        <w:div w:id="124930764">
          <w:marLeft w:val="360"/>
          <w:marRight w:val="0"/>
          <w:marTop w:val="0"/>
          <w:marBottom w:val="0"/>
          <w:divBdr>
            <w:top w:val="none" w:sz="0" w:space="0" w:color="auto"/>
            <w:left w:val="none" w:sz="0" w:space="0" w:color="auto"/>
            <w:bottom w:val="none" w:sz="0" w:space="0" w:color="auto"/>
            <w:right w:val="none" w:sz="0" w:space="0" w:color="auto"/>
          </w:divBdr>
        </w:div>
        <w:div w:id="124930766">
          <w:marLeft w:val="360"/>
          <w:marRight w:val="0"/>
          <w:marTop w:val="0"/>
          <w:marBottom w:val="0"/>
          <w:divBdr>
            <w:top w:val="none" w:sz="0" w:space="0" w:color="auto"/>
            <w:left w:val="none" w:sz="0" w:space="0" w:color="auto"/>
            <w:bottom w:val="none" w:sz="0" w:space="0" w:color="auto"/>
            <w:right w:val="none" w:sz="0" w:space="0" w:color="auto"/>
          </w:divBdr>
        </w:div>
        <w:div w:id="124930769">
          <w:marLeft w:val="36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4930748">
          <w:marLeft w:val="360"/>
          <w:marRight w:val="0"/>
          <w:marTop w:val="0"/>
          <w:marBottom w:val="0"/>
          <w:divBdr>
            <w:top w:val="none" w:sz="0" w:space="0" w:color="auto"/>
            <w:left w:val="none" w:sz="0" w:space="0" w:color="auto"/>
            <w:bottom w:val="none" w:sz="0" w:space="0" w:color="auto"/>
            <w:right w:val="none" w:sz="0" w:space="0" w:color="auto"/>
          </w:divBdr>
        </w:div>
        <w:div w:id="124930749">
          <w:marLeft w:val="360"/>
          <w:marRight w:val="0"/>
          <w:marTop w:val="0"/>
          <w:marBottom w:val="0"/>
          <w:divBdr>
            <w:top w:val="none" w:sz="0" w:space="0" w:color="auto"/>
            <w:left w:val="none" w:sz="0" w:space="0" w:color="auto"/>
            <w:bottom w:val="none" w:sz="0" w:space="0" w:color="auto"/>
            <w:right w:val="none" w:sz="0" w:space="0" w:color="auto"/>
          </w:divBdr>
        </w:div>
        <w:div w:id="124930765">
          <w:marLeft w:val="360"/>
          <w:marRight w:val="0"/>
          <w:marTop w:val="0"/>
          <w:marBottom w:val="0"/>
          <w:divBdr>
            <w:top w:val="none" w:sz="0" w:space="0" w:color="auto"/>
            <w:left w:val="none" w:sz="0" w:space="0" w:color="auto"/>
            <w:bottom w:val="none" w:sz="0" w:space="0" w:color="auto"/>
            <w:right w:val="none" w:sz="0" w:space="0" w:color="auto"/>
          </w:divBdr>
        </w:div>
        <w:div w:id="124930767">
          <w:marLeft w:val="360"/>
          <w:marRight w:val="0"/>
          <w:marTop w:val="0"/>
          <w:marBottom w:val="0"/>
          <w:divBdr>
            <w:top w:val="none" w:sz="0" w:space="0" w:color="auto"/>
            <w:left w:val="none" w:sz="0" w:space="0" w:color="auto"/>
            <w:bottom w:val="none" w:sz="0" w:space="0" w:color="auto"/>
            <w:right w:val="none" w:sz="0" w:space="0" w:color="auto"/>
          </w:divBdr>
        </w:div>
      </w:divsChild>
    </w:div>
    <w:div w:id="124930763">
      <w:marLeft w:val="0"/>
      <w:marRight w:val="0"/>
      <w:marTop w:val="0"/>
      <w:marBottom w:val="0"/>
      <w:divBdr>
        <w:top w:val="none" w:sz="0" w:space="0" w:color="auto"/>
        <w:left w:val="none" w:sz="0" w:space="0" w:color="auto"/>
        <w:bottom w:val="none" w:sz="0" w:space="0" w:color="auto"/>
        <w:right w:val="none" w:sz="0" w:space="0" w:color="auto"/>
      </w:divBdr>
      <w:divsChild>
        <w:div w:id="124930759">
          <w:marLeft w:val="720"/>
          <w:marRight w:val="0"/>
          <w:marTop w:val="0"/>
          <w:marBottom w:val="0"/>
          <w:divBdr>
            <w:top w:val="none" w:sz="0" w:space="0" w:color="auto"/>
            <w:left w:val="none" w:sz="0" w:space="0" w:color="auto"/>
            <w:bottom w:val="none" w:sz="0" w:space="0" w:color="auto"/>
            <w:right w:val="none" w:sz="0" w:space="0" w:color="auto"/>
          </w:divBdr>
        </w:div>
        <w:div w:id="124930768">
          <w:marLeft w:val="720"/>
          <w:marRight w:val="0"/>
          <w:marTop w:val="0"/>
          <w:marBottom w:val="0"/>
          <w:divBdr>
            <w:top w:val="none" w:sz="0" w:space="0" w:color="auto"/>
            <w:left w:val="none" w:sz="0" w:space="0" w:color="auto"/>
            <w:bottom w:val="none" w:sz="0" w:space="0" w:color="auto"/>
            <w:right w:val="none" w:sz="0" w:space="0" w:color="auto"/>
          </w:divBdr>
        </w:div>
      </w:divsChild>
    </w:div>
    <w:div w:id="124930771">
      <w:marLeft w:val="0"/>
      <w:marRight w:val="0"/>
      <w:marTop w:val="0"/>
      <w:marBottom w:val="0"/>
      <w:divBdr>
        <w:top w:val="none" w:sz="0" w:space="0" w:color="auto"/>
        <w:left w:val="none" w:sz="0" w:space="0" w:color="auto"/>
        <w:bottom w:val="none" w:sz="0" w:space="0" w:color="auto"/>
        <w:right w:val="none" w:sz="0" w:space="0" w:color="auto"/>
      </w:divBdr>
      <w:divsChild>
        <w:div w:id="124930774">
          <w:marLeft w:val="0"/>
          <w:marRight w:val="0"/>
          <w:marTop w:val="0"/>
          <w:marBottom w:val="0"/>
          <w:divBdr>
            <w:top w:val="none" w:sz="0" w:space="0" w:color="auto"/>
            <w:left w:val="none" w:sz="0" w:space="0" w:color="auto"/>
            <w:bottom w:val="none" w:sz="0" w:space="0" w:color="auto"/>
            <w:right w:val="none" w:sz="0" w:space="0" w:color="auto"/>
          </w:divBdr>
          <w:divsChild>
            <w:div w:id="124930777">
              <w:marLeft w:val="0"/>
              <w:marRight w:val="0"/>
              <w:marTop w:val="0"/>
              <w:marBottom w:val="0"/>
              <w:divBdr>
                <w:top w:val="none" w:sz="0" w:space="0" w:color="auto"/>
                <w:left w:val="none" w:sz="0" w:space="0" w:color="auto"/>
                <w:bottom w:val="none" w:sz="0" w:space="0" w:color="auto"/>
                <w:right w:val="none" w:sz="0" w:space="0" w:color="auto"/>
              </w:divBdr>
              <w:divsChild>
                <w:div w:id="124930775">
                  <w:marLeft w:val="0"/>
                  <w:marRight w:val="0"/>
                  <w:marTop w:val="0"/>
                  <w:marBottom w:val="0"/>
                  <w:divBdr>
                    <w:top w:val="none" w:sz="0" w:space="0" w:color="auto"/>
                    <w:left w:val="none" w:sz="0" w:space="0" w:color="auto"/>
                    <w:bottom w:val="none" w:sz="0" w:space="0" w:color="auto"/>
                    <w:right w:val="none" w:sz="0" w:space="0" w:color="auto"/>
                  </w:divBdr>
                  <w:divsChild>
                    <w:div w:id="124930776">
                      <w:marLeft w:val="0"/>
                      <w:marRight w:val="0"/>
                      <w:marTop w:val="0"/>
                      <w:marBottom w:val="0"/>
                      <w:divBdr>
                        <w:top w:val="none" w:sz="0" w:space="0" w:color="auto"/>
                        <w:left w:val="none" w:sz="0" w:space="0" w:color="auto"/>
                        <w:bottom w:val="none" w:sz="0" w:space="0" w:color="auto"/>
                        <w:right w:val="none" w:sz="0" w:space="0" w:color="auto"/>
                      </w:divBdr>
                      <w:divsChild>
                        <w:div w:id="124930778">
                          <w:marLeft w:val="0"/>
                          <w:marRight w:val="0"/>
                          <w:marTop w:val="0"/>
                          <w:marBottom w:val="0"/>
                          <w:divBdr>
                            <w:top w:val="none" w:sz="0" w:space="0" w:color="auto"/>
                            <w:left w:val="none" w:sz="0" w:space="0" w:color="auto"/>
                            <w:bottom w:val="none" w:sz="0" w:space="0" w:color="auto"/>
                            <w:right w:val="none" w:sz="0" w:space="0" w:color="auto"/>
                          </w:divBdr>
                          <w:divsChild>
                            <w:div w:id="124930772">
                              <w:marLeft w:val="0"/>
                              <w:marRight w:val="0"/>
                              <w:marTop w:val="0"/>
                              <w:marBottom w:val="0"/>
                              <w:divBdr>
                                <w:top w:val="none" w:sz="0" w:space="0" w:color="auto"/>
                                <w:left w:val="none" w:sz="0" w:space="0" w:color="auto"/>
                                <w:bottom w:val="none" w:sz="0" w:space="0" w:color="auto"/>
                                <w:right w:val="none" w:sz="0" w:space="0" w:color="auto"/>
                              </w:divBdr>
                              <w:divsChild>
                                <w:div w:id="124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16005">
      <w:bodyDiv w:val="1"/>
      <w:marLeft w:val="0"/>
      <w:marRight w:val="0"/>
      <w:marTop w:val="0"/>
      <w:marBottom w:val="0"/>
      <w:divBdr>
        <w:top w:val="none" w:sz="0" w:space="0" w:color="auto"/>
        <w:left w:val="none" w:sz="0" w:space="0" w:color="auto"/>
        <w:bottom w:val="none" w:sz="0" w:space="0" w:color="auto"/>
        <w:right w:val="none" w:sz="0" w:space="0" w:color="auto"/>
      </w:divBdr>
      <w:divsChild>
        <w:div w:id="386758507">
          <w:marLeft w:val="210"/>
          <w:marRight w:val="0"/>
          <w:marTop w:val="30"/>
          <w:marBottom w:val="45"/>
          <w:divBdr>
            <w:top w:val="none" w:sz="0" w:space="0" w:color="auto"/>
            <w:left w:val="none" w:sz="0" w:space="0" w:color="auto"/>
            <w:bottom w:val="single" w:sz="6" w:space="1" w:color="330099"/>
            <w:right w:val="none" w:sz="0" w:space="0" w:color="auto"/>
          </w:divBdr>
        </w:div>
        <w:div w:id="1976912042">
          <w:marLeft w:val="210"/>
          <w:marRight w:val="0"/>
          <w:marTop w:val="0"/>
          <w:marBottom w:val="150"/>
          <w:divBdr>
            <w:top w:val="none" w:sz="0" w:space="0" w:color="auto"/>
            <w:left w:val="none" w:sz="0" w:space="0" w:color="auto"/>
            <w:bottom w:val="none" w:sz="0" w:space="0" w:color="auto"/>
            <w:right w:val="none" w:sz="0" w:space="0" w:color="auto"/>
          </w:divBdr>
        </w:div>
        <w:div w:id="837228662">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3ADFD-FBCE-460F-BFBF-F133039F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1465</Words>
  <Characters>10419</Characters>
  <Application>Microsoft Office Word</Application>
  <DocSecurity>0</DocSecurity>
  <Lines>86</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Zoe</cp:lastModifiedBy>
  <cp:revision>6</cp:revision>
  <cp:lastPrinted>2016-01-26T14:55:00Z</cp:lastPrinted>
  <dcterms:created xsi:type="dcterms:W3CDTF">2016-02-04T18:27:00Z</dcterms:created>
  <dcterms:modified xsi:type="dcterms:W3CDTF">2016-02-10T16:12:00Z</dcterms:modified>
</cp:coreProperties>
</file>