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D20B4" w:rsidRPr="000D20B4" w:rsidTr="001A3F9B">
        <w:tc>
          <w:tcPr>
            <w:tcW w:w="3205" w:type="dxa"/>
            <w:shd w:val="clear" w:color="auto" w:fill="DDD9C3" w:themeFill="background2" w:themeFillShade="E6"/>
          </w:tcPr>
          <w:p w:rsidR="00050B81" w:rsidRPr="000D20B4" w:rsidRDefault="00050B81" w:rsidP="00050B81">
            <w:pPr>
              <w:spacing w:after="0" w:line="240" w:lineRule="auto"/>
              <w:jc w:val="right"/>
              <w:rPr>
                <w:rFonts w:ascii="Calibri" w:eastAsia="Times New Roman" w:hAnsi="Calibri" w:cs="Arial"/>
                <w:b/>
                <w:sz w:val="20"/>
                <w:szCs w:val="20"/>
              </w:rPr>
            </w:pPr>
            <w:r w:rsidRPr="000D20B4">
              <w:rPr>
                <w:rFonts w:ascii="Calibri" w:eastAsia="Times New Roman" w:hAnsi="Calibri" w:cs="Arial"/>
                <w:b/>
                <w:sz w:val="20"/>
                <w:szCs w:val="20"/>
              </w:rPr>
              <w:t>ΣΧΟΛΗ</w:t>
            </w:r>
          </w:p>
        </w:tc>
        <w:tc>
          <w:tcPr>
            <w:tcW w:w="5231" w:type="dxa"/>
            <w:gridSpan w:val="5"/>
          </w:tcPr>
          <w:p w:rsidR="00050B81" w:rsidRPr="006B4899" w:rsidRDefault="001D341B" w:rsidP="00050B81">
            <w:pPr>
              <w:spacing w:after="0" w:line="240" w:lineRule="auto"/>
              <w:rPr>
                <w:rFonts w:ascii="Calibri" w:eastAsia="Times New Roman" w:hAnsi="Calibri" w:cs="Arial"/>
                <w:color w:val="1F497D" w:themeColor="text2"/>
                <w:sz w:val="20"/>
                <w:szCs w:val="20"/>
                <w:lang w:val="en-US"/>
              </w:rPr>
            </w:pPr>
            <w:r w:rsidRPr="006B4899">
              <w:rPr>
                <w:rFonts w:ascii="Calibri" w:eastAsia="Times New Roman" w:hAnsi="Calibri" w:cs="Arial"/>
                <w:color w:val="1F497D" w:themeColor="text2"/>
                <w:sz w:val="20"/>
                <w:szCs w:val="20"/>
              </w:rPr>
              <w:t>ΔΙΟΙΚΗΣΗΣ &amp; ΟΙΚΟΝΟΜΙΑΣ</w:t>
            </w:r>
          </w:p>
        </w:tc>
      </w:tr>
      <w:tr w:rsidR="000D20B4" w:rsidRPr="000D20B4" w:rsidTr="001A3F9B">
        <w:tc>
          <w:tcPr>
            <w:tcW w:w="3205" w:type="dxa"/>
            <w:shd w:val="clear" w:color="auto" w:fill="DDD9C3" w:themeFill="background2" w:themeFillShade="E6"/>
          </w:tcPr>
          <w:p w:rsidR="00050B81" w:rsidRPr="000D20B4" w:rsidRDefault="00050B81" w:rsidP="00050B81">
            <w:pPr>
              <w:spacing w:after="0" w:line="240" w:lineRule="auto"/>
              <w:jc w:val="right"/>
              <w:rPr>
                <w:rFonts w:ascii="Calibri" w:eastAsia="Times New Roman" w:hAnsi="Calibri" w:cs="Arial"/>
                <w:b/>
                <w:sz w:val="20"/>
                <w:szCs w:val="20"/>
              </w:rPr>
            </w:pPr>
            <w:r w:rsidRPr="000D20B4">
              <w:rPr>
                <w:rFonts w:ascii="Calibri" w:eastAsia="Times New Roman" w:hAnsi="Calibri" w:cs="Arial"/>
                <w:b/>
                <w:sz w:val="20"/>
                <w:szCs w:val="20"/>
              </w:rPr>
              <w:t>ΤΜΗΜΑ</w:t>
            </w:r>
          </w:p>
        </w:tc>
        <w:tc>
          <w:tcPr>
            <w:tcW w:w="5231" w:type="dxa"/>
            <w:gridSpan w:val="5"/>
          </w:tcPr>
          <w:p w:rsidR="00050B81" w:rsidRPr="006B4899" w:rsidRDefault="001D341B" w:rsidP="00050B81">
            <w:pPr>
              <w:spacing w:after="0" w:line="240" w:lineRule="auto"/>
              <w:rPr>
                <w:rFonts w:ascii="Calibri" w:eastAsia="Times New Roman" w:hAnsi="Calibri" w:cs="Arial"/>
                <w:color w:val="1F497D" w:themeColor="text2"/>
                <w:sz w:val="20"/>
                <w:szCs w:val="20"/>
                <w:lang w:val="en-US"/>
              </w:rPr>
            </w:pPr>
            <w:r w:rsidRPr="006B4899">
              <w:rPr>
                <w:rFonts w:ascii="Calibri" w:eastAsia="Times New Roman" w:hAnsi="Calibri" w:cs="Arial"/>
                <w:color w:val="1F497D" w:themeColor="text2"/>
                <w:sz w:val="20"/>
                <w:szCs w:val="20"/>
              </w:rPr>
              <w:t>ΔΙΟΙΚΗΣΗΣ ΕΠΙΧΕΙΡΗΣΕΩΝ</w:t>
            </w:r>
          </w:p>
        </w:tc>
      </w:tr>
      <w:tr w:rsidR="000D20B4" w:rsidRPr="000D20B4" w:rsidTr="001A3F9B">
        <w:tc>
          <w:tcPr>
            <w:tcW w:w="3205" w:type="dxa"/>
            <w:shd w:val="clear" w:color="auto" w:fill="DDD9C3" w:themeFill="background2" w:themeFillShade="E6"/>
          </w:tcPr>
          <w:p w:rsidR="00050B81" w:rsidRPr="000D20B4" w:rsidRDefault="00050B81" w:rsidP="00050B81">
            <w:pPr>
              <w:spacing w:after="0" w:line="240" w:lineRule="auto"/>
              <w:jc w:val="right"/>
              <w:rPr>
                <w:rFonts w:ascii="Calibri" w:eastAsia="Times New Roman" w:hAnsi="Calibri" w:cs="Arial"/>
                <w:b/>
                <w:sz w:val="20"/>
                <w:szCs w:val="20"/>
              </w:rPr>
            </w:pPr>
            <w:r w:rsidRPr="000D20B4">
              <w:rPr>
                <w:rFonts w:ascii="Calibri" w:eastAsia="Times New Roman" w:hAnsi="Calibri" w:cs="Arial"/>
                <w:b/>
                <w:sz w:val="20"/>
                <w:szCs w:val="20"/>
              </w:rPr>
              <w:t xml:space="preserve">ΕΠΙΠΕΔΟ ΣΠΟΥΔΩΝ </w:t>
            </w:r>
          </w:p>
        </w:tc>
        <w:tc>
          <w:tcPr>
            <w:tcW w:w="5231" w:type="dxa"/>
            <w:gridSpan w:val="5"/>
          </w:tcPr>
          <w:p w:rsidR="00050B81" w:rsidRPr="00EE1B2E" w:rsidRDefault="00645FAB" w:rsidP="00050B81">
            <w:pPr>
              <w:spacing w:after="0" w:line="240" w:lineRule="auto"/>
              <w:rPr>
                <w:rFonts w:ascii="Calibri" w:eastAsia="Times New Roman" w:hAnsi="Calibri" w:cs="Arial"/>
                <w:color w:val="1F497D" w:themeColor="text2"/>
                <w:sz w:val="20"/>
                <w:szCs w:val="20"/>
              </w:rPr>
            </w:pPr>
            <w:r w:rsidRPr="00EE1B2E">
              <w:rPr>
                <w:rFonts w:ascii="Calibri" w:eastAsia="Times New Roman" w:hAnsi="Calibri" w:cs="Arial"/>
                <w:color w:val="1F497D" w:themeColor="text2"/>
                <w:sz w:val="18"/>
                <w:szCs w:val="18"/>
              </w:rPr>
              <w:t>Μετα</w:t>
            </w:r>
            <w:r w:rsidR="001D341B" w:rsidRPr="00EE1B2E">
              <w:rPr>
                <w:rFonts w:ascii="Calibri" w:eastAsia="Times New Roman" w:hAnsi="Calibri" w:cs="Arial"/>
                <w:color w:val="1F497D" w:themeColor="text2"/>
                <w:sz w:val="18"/>
                <w:szCs w:val="18"/>
              </w:rPr>
              <w:t>πτυχιακό</w:t>
            </w:r>
            <w:r w:rsidRPr="00EE1B2E">
              <w:rPr>
                <w:rFonts w:ascii="Calibri" w:eastAsia="Times New Roman" w:hAnsi="Calibri" w:cs="Arial"/>
                <w:color w:val="1F497D" w:themeColor="text2"/>
                <w:sz w:val="18"/>
                <w:szCs w:val="18"/>
              </w:rPr>
              <w:t xml:space="preserve"> </w:t>
            </w:r>
            <w:r w:rsidR="00EE1B2E" w:rsidRPr="00EE1B2E">
              <w:rPr>
                <w:rFonts w:ascii="Calibri" w:eastAsia="Times New Roman" w:hAnsi="Calibri" w:cs="Arial"/>
                <w:color w:val="1F497D" w:themeColor="text2"/>
                <w:sz w:val="18"/>
                <w:szCs w:val="18"/>
                <w:lang w:val="en-US"/>
              </w:rPr>
              <w:t>/</w:t>
            </w:r>
            <w:r w:rsidRPr="00EE1B2E">
              <w:rPr>
                <w:rFonts w:ascii="Calibri" w:eastAsia="Times New Roman" w:hAnsi="Calibri" w:cs="Arial"/>
                <w:color w:val="1F497D" w:themeColor="text2"/>
                <w:sz w:val="18"/>
                <w:szCs w:val="18"/>
              </w:rPr>
              <w:t>Διοίκηση Εκπαιδευτικών Μονάδων</w:t>
            </w:r>
          </w:p>
        </w:tc>
      </w:tr>
      <w:tr w:rsidR="000D20B4" w:rsidRPr="000D20B4" w:rsidTr="001A3F9B">
        <w:tc>
          <w:tcPr>
            <w:tcW w:w="3205" w:type="dxa"/>
            <w:shd w:val="clear" w:color="auto" w:fill="DDD9C3" w:themeFill="background2" w:themeFillShade="E6"/>
          </w:tcPr>
          <w:p w:rsidR="00050B81" w:rsidRPr="000D20B4" w:rsidRDefault="001A3F9B" w:rsidP="00050B81">
            <w:pPr>
              <w:spacing w:after="0" w:line="240" w:lineRule="auto"/>
              <w:jc w:val="right"/>
              <w:rPr>
                <w:rFonts w:ascii="Calibri" w:eastAsia="Times New Roman" w:hAnsi="Calibri" w:cs="Arial"/>
                <w:b/>
                <w:sz w:val="20"/>
                <w:szCs w:val="20"/>
                <w:lang w:val="en-US"/>
              </w:rPr>
            </w:pPr>
            <w:r w:rsidRPr="000D20B4">
              <w:rPr>
                <w:rFonts w:ascii="Calibri" w:eastAsia="Times New Roman" w:hAnsi="Calibri" w:cs="Arial"/>
                <w:b/>
                <w:sz w:val="20"/>
                <w:szCs w:val="20"/>
              </w:rPr>
              <w:t>ΚΩΔΙΚΟΣ ΜΑΘΗΜΑΤΟΣ</w:t>
            </w:r>
          </w:p>
        </w:tc>
        <w:tc>
          <w:tcPr>
            <w:tcW w:w="1135" w:type="dxa"/>
          </w:tcPr>
          <w:p w:rsidR="00050B81" w:rsidRPr="000D20B4" w:rsidRDefault="00050B81" w:rsidP="00050B81">
            <w:pPr>
              <w:spacing w:after="0" w:line="240" w:lineRule="auto"/>
              <w:rPr>
                <w:rFonts w:ascii="Calibri" w:eastAsia="Times New Roman" w:hAnsi="Calibri" w:cs="Arial"/>
                <w:b/>
                <w:sz w:val="20"/>
                <w:szCs w:val="20"/>
              </w:rPr>
            </w:pPr>
          </w:p>
        </w:tc>
        <w:tc>
          <w:tcPr>
            <w:tcW w:w="2505" w:type="dxa"/>
            <w:gridSpan w:val="2"/>
            <w:shd w:val="clear" w:color="auto" w:fill="DDD9C3" w:themeFill="background2" w:themeFillShade="E6"/>
          </w:tcPr>
          <w:p w:rsidR="00050B81" w:rsidRPr="000D20B4" w:rsidRDefault="001A3F9B" w:rsidP="00050B81">
            <w:pPr>
              <w:spacing w:after="0" w:line="240" w:lineRule="auto"/>
              <w:jc w:val="right"/>
              <w:rPr>
                <w:rFonts w:ascii="Calibri" w:eastAsia="Times New Roman" w:hAnsi="Calibri" w:cs="Arial"/>
                <w:b/>
                <w:sz w:val="20"/>
                <w:szCs w:val="20"/>
                <w:lang w:val="en-US"/>
              </w:rPr>
            </w:pPr>
            <w:r w:rsidRPr="000D20B4">
              <w:rPr>
                <w:rFonts w:ascii="Calibri" w:eastAsia="Times New Roman" w:hAnsi="Calibri" w:cs="Arial"/>
                <w:b/>
                <w:sz w:val="20"/>
                <w:szCs w:val="20"/>
              </w:rPr>
              <w:t>ΕΞΑΜΗΝΟ ΣΠΟΥΔΩΝ</w:t>
            </w:r>
          </w:p>
        </w:tc>
        <w:tc>
          <w:tcPr>
            <w:tcW w:w="1591" w:type="dxa"/>
            <w:gridSpan w:val="2"/>
          </w:tcPr>
          <w:p w:rsidR="00050B81" w:rsidRPr="0093212C" w:rsidRDefault="0093212C" w:rsidP="00050B81">
            <w:pPr>
              <w:spacing w:after="0" w:line="240" w:lineRule="auto"/>
              <w:rPr>
                <w:rFonts w:ascii="Calibri" w:eastAsia="Times New Roman" w:hAnsi="Calibri" w:cs="Arial"/>
                <w:sz w:val="20"/>
                <w:szCs w:val="20"/>
                <w:lang w:val="en-US"/>
              </w:rPr>
            </w:pPr>
            <w:r>
              <w:rPr>
                <w:rFonts w:ascii="Calibri" w:eastAsia="Times New Roman" w:hAnsi="Calibri" w:cs="Arial"/>
                <w:color w:val="1F497D" w:themeColor="text2"/>
                <w:sz w:val="20"/>
                <w:szCs w:val="20"/>
                <w:lang w:val="en-US"/>
              </w:rPr>
              <w:t>A</w:t>
            </w:r>
          </w:p>
        </w:tc>
      </w:tr>
      <w:tr w:rsidR="000D20B4" w:rsidRPr="000D20B4" w:rsidTr="001A3F9B">
        <w:trPr>
          <w:trHeight w:val="375"/>
        </w:trPr>
        <w:tc>
          <w:tcPr>
            <w:tcW w:w="3205" w:type="dxa"/>
            <w:shd w:val="clear" w:color="auto" w:fill="DDD9C3" w:themeFill="background2" w:themeFillShade="E6"/>
            <w:vAlign w:val="center"/>
          </w:tcPr>
          <w:p w:rsidR="00050B81" w:rsidRPr="000D20B4" w:rsidRDefault="00050B81" w:rsidP="001A3F9B">
            <w:pPr>
              <w:spacing w:after="0" w:line="240" w:lineRule="auto"/>
              <w:jc w:val="right"/>
              <w:rPr>
                <w:rFonts w:ascii="Calibri" w:eastAsia="Times New Roman" w:hAnsi="Calibri" w:cs="Arial"/>
                <w:b/>
                <w:sz w:val="20"/>
                <w:szCs w:val="20"/>
              </w:rPr>
            </w:pPr>
            <w:r w:rsidRPr="000D20B4">
              <w:rPr>
                <w:rFonts w:ascii="Calibri" w:eastAsia="Times New Roman" w:hAnsi="Calibri" w:cs="Arial"/>
                <w:b/>
                <w:sz w:val="20"/>
                <w:szCs w:val="20"/>
              </w:rPr>
              <w:t>ΤΙΤΛΟΣ ΜΑΘΗΜΑΤΟΣ</w:t>
            </w:r>
          </w:p>
        </w:tc>
        <w:tc>
          <w:tcPr>
            <w:tcW w:w="5231" w:type="dxa"/>
            <w:gridSpan w:val="5"/>
            <w:vAlign w:val="center"/>
          </w:tcPr>
          <w:p w:rsidR="00050B81" w:rsidRPr="007A0EB0" w:rsidRDefault="007A0EB0" w:rsidP="001A3F9B">
            <w:pPr>
              <w:spacing w:after="0" w:line="240" w:lineRule="auto"/>
              <w:rPr>
                <w:rFonts w:ascii="Calibri" w:eastAsia="Times New Roman" w:hAnsi="Calibri" w:cs="Arial"/>
                <w:sz w:val="20"/>
                <w:szCs w:val="20"/>
              </w:rPr>
            </w:pPr>
            <w:r>
              <w:rPr>
                <w:rFonts w:ascii="Calibri" w:eastAsia="Times New Roman" w:hAnsi="Calibri" w:cs="Arial"/>
                <w:color w:val="1F497D" w:themeColor="text2"/>
                <w:sz w:val="20"/>
                <w:szCs w:val="20"/>
              </w:rPr>
              <w:t xml:space="preserve">ΠΟΣΟΤΙΚΕΣ </w:t>
            </w:r>
            <w:r w:rsidR="00572220">
              <w:rPr>
                <w:rFonts w:ascii="Calibri" w:eastAsia="Times New Roman" w:hAnsi="Calibri" w:cs="Arial"/>
                <w:color w:val="1F497D" w:themeColor="text2"/>
                <w:sz w:val="20"/>
                <w:szCs w:val="20"/>
              </w:rPr>
              <w:t xml:space="preserve">ΚΑΙ ΠΟΙΟΤΙΚΕΣ </w:t>
            </w:r>
            <w:r>
              <w:rPr>
                <w:rFonts w:ascii="Calibri" w:eastAsia="Times New Roman" w:hAnsi="Calibri" w:cs="Arial"/>
                <w:color w:val="1F497D" w:themeColor="text2"/>
                <w:sz w:val="20"/>
                <w:szCs w:val="20"/>
              </w:rPr>
              <w:t>ΜΕΘΟΔΟΙ</w:t>
            </w:r>
            <w:r w:rsidR="00572220">
              <w:rPr>
                <w:rFonts w:ascii="Calibri" w:eastAsia="Times New Roman" w:hAnsi="Calibri" w:cs="Arial"/>
                <w:color w:val="1F497D" w:themeColor="text2"/>
                <w:sz w:val="20"/>
                <w:szCs w:val="20"/>
              </w:rPr>
              <w:t xml:space="preserve"> ΕΡΕΥΝΑΣ</w:t>
            </w:r>
          </w:p>
        </w:tc>
      </w:tr>
      <w:tr w:rsidR="000D20B4" w:rsidRPr="000D20B4" w:rsidTr="001A3F9B">
        <w:trPr>
          <w:trHeight w:val="196"/>
        </w:trPr>
        <w:tc>
          <w:tcPr>
            <w:tcW w:w="5637" w:type="dxa"/>
            <w:gridSpan w:val="3"/>
            <w:shd w:val="clear" w:color="auto" w:fill="DDD9C3" w:themeFill="background2" w:themeFillShade="E6"/>
            <w:vAlign w:val="center"/>
          </w:tcPr>
          <w:p w:rsidR="00050B81" w:rsidRPr="000D20B4" w:rsidRDefault="00050B81" w:rsidP="00050B81">
            <w:pPr>
              <w:spacing w:after="0" w:line="240" w:lineRule="auto"/>
              <w:jc w:val="center"/>
              <w:rPr>
                <w:rFonts w:ascii="Calibri" w:eastAsia="Times New Roman" w:hAnsi="Calibri" w:cs="Arial"/>
                <w:b/>
                <w:sz w:val="20"/>
                <w:szCs w:val="20"/>
              </w:rPr>
            </w:pPr>
            <w:r w:rsidRPr="000D20B4">
              <w:rPr>
                <w:rFonts w:ascii="Calibri" w:eastAsia="Times New Roman" w:hAnsi="Calibri" w:cs="Arial"/>
                <w:b/>
                <w:sz w:val="20"/>
                <w:szCs w:val="20"/>
              </w:rPr>
              <w:t>ΑΥΤΟΤΕΛΕΙΣ ΔΙΔΑΚΤΙΚΕΣ ΔΡΑ</w:t>
            </w:r>
            <w:r w:rsidR="001A3F9B" w:rsidRPr="000D20B4">
              <w:rPr>
                <w:rFonts w:ascii="Calibri" w:eastAsia="Times New Roman" w:hAnsi="Calibri" w:cs="Arial"/>
                <w:b/>
                <w:sz w:val="20"/>
                <w:szCs w:val="20"/>
              </w:rPr>
              <w:t>Σ</w:t>
            </w:r>
            <w:r w:rsidRPr="000D20B4">
              <w:rPr>
                <w:rFonts w:ascii="Calibri" w:eastAsia="Times New Roman" w:hAnsi="Calibri" w:cs="Arial"/>
                <w:b/>
                <w:sz w:val="20"/>
                <w:szCs w:val="20"/>
              </w:rPr>
              <w:t xml:space="preserve">ΤΗΡΙΟΤΗΤΕΣ </w:t>
            </w:r>
            <w:r w:rsidRPr="000D20B4">
              <w:rPr>
                <w:rFonts w:ascii="Calibri" w:eastAsia="Times New Roman" w:hAnsi="Calibri" w:cs="Arial"/>
                <w:b/>
                <w:sz w:val="20"/>
                <w:szCs w:val="20"/>
              </w:rPr>
              <w:br/>
            </w:r>
            <w:r w:rsidRPr="000D20B4">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D20B4" w:rsidRDefault="00050B81" w:rsidP="00050B81">
            <w:pPr>
              <w:spacing w:after="0" w:line="240" w:lineRule="auto"/>
              <w:jc w:val="center"/>
              <w:rPr>
                <w:rFonts w:ascii="Calibri" w:eastAsia="Times New Roman" w:hAnsi="Calibri" w:cs="Arial"/>
                <w:b/>
                <w:sz w:val="20"/>
                <w:szCs w:val="20"/>
              </w:rPr>
            </w:pPr>
            <w:r w:rsidRPr="000D20B4">
              <w:rPr>
                <w:rFonts w:ascii="Calibri" w:eastAsia="Times New Roman" w:hAnsi="Calibri" w:cs="Arial"/>
                <w:b/>
                <w:sz w:val="20"/>
                <w:szCs w:val="20"/>
              </w:rPr>
              <w:t>ΕΒΔΟΜΑΔΙΑΙΕΣ</w:t>
            </w:r>
            <w:r w:rsidRPr="000D20B4">
              <w:rPr>
                <w:rFonts w:ascii="Calibri" w:eastAsia="Times New Roman" w:hAnsi="Calibri" w:cs="Arial"/>
                <w:b/>
                <w:sz w:val="20"/>
                <w:szCs w:val="20"/>
              </w:rPr>
              <w:br/>
              <w:t>ΩΡΕΣ Δ</w:t>
            </w:r>
            <w:r w:rsidRPr="000D20B4">
              <w:rPr>
                <w:rFonts w:ascii="Calibri" w:eastAsia="Times New Roman" w:hAnsi="Calibri" w:cs="Arial"/>
                <w:b/>
                <w:sz w:val="20"/>
                <w:szCs w:val="20"/>
                <w:shd w:val="clear" w:color="auto" w:fill="DDD9C3" w:themeFill="background2" w:themeFillShade="E6"/>
              </w:rPr>
              <w:t>ΙΔ</w:t>
            </w:r>
            <w:r w:rsidRPr="000D20B4">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D20B4" w:rsidRDefault="00050B81" w:rsidP="00050B81">
            <w:pPr>
              <w:spacing w:after="0" w:line="240" w:lineRule="auto"/>
              <w:jc w:val="center"/>
              <w:rPr>
                <w:rFonts w:ascii="Calibri" w:eastAsia="Times New Roman" w:hAnsi="Calibri" w:cs="Arial"/>
                <w:b/>
                <w:sz w:val="20"/>
                <w:szCs w:val="20"/>
              </w:rPr>
            </w:pPr>
            <w:r w:rsidRPr="000D20B4">
              <w:rPr>
                <w:rFonts w:ascii="Calibri" w:eastAsia="Times New Roman" w:hAnsi="Calibri" w:cs="Arial"/>
                <w:b/>
                <w:sz w:val="20"/>
                <w:szCs w:val="20"/>
              </w:rPr>
              <w:t>ΠΙΣΤΩΤΙΚΕΣ ΜΟΝΑΔΕΣ</w:t>
            </w:r>
          </w:p>
        </w:tc>
      </w:tr>
      <w:tr w:rsidR="000D20B4" w:rsidRPr="000D20B4" w:rsidTr="007A0EB0">
        <w:trPr>
          <w:trHeight w:val="194"/>
        </w:trPr>
        <w:tc>
          <w:tcPr>
            <w:tcW w:w="5637" w:type="dxa"/>
            <w:gridSpan w:val="3"/>
          </w:tcPr>
          <w:p w:rsidR="00050B81" w:rsidRPr="00645FAB" w:rsidRDefault="001D341B" w:rsidP="00EE1B2E">
            <w:pPr>
              <w:spacing w:after="0" w:line="240" w:lineRule="auto"/>
              <w:jc w:val="right"/>
              <w:rPr>
                <w:rFonts w:ascii="Calibri" w:eastAsia="Times New Roman" w:hAnsi="Calibri" w:cs="Arial"/>
                <w:color w:val="7030A0"/>
                <w:sz w:val="20"/>
                <w:szCs w:val="20"/>
              </w:rPr>
            </w:pPr>
            <w:r w:rsidRPr="00645FAB">
              <w:rPr>
                <w:rFonts w:ascii="Calibri" w:eastAsia="Times New Roman" w:hAnsi="Calibri" w:cs="Arial"/>
                <w:color w:val="7030A0"/>
                <w:sz w:val="20"/>
                <w:szCs w:val="20"/>
              </w:rPr>
              <w:t>Διαλέξεις</w:t>
            </w:r>
          </w:p>
        </w:tc>
        <w:tc>
          <w:tcPr>
            <w:tcW w:w="1559" w:type="dxa"/>
            <w:gridSpan w:val="2"/>
          </w:tcPr>
          <w:p w:rsidR="00050B81" w:rsidRPr="00EE1B2E" w:rsidRDefault="00EE1B2E" w:rsidP="00645FAB">
            <w:pPr>
              <w:spacing w:after="0" w:line="240" w:lineRule="auto"/>
              <w:jc w:val="center"/>
              <w:rPr>
                <w:rFonts w:ascii="Calibri" w:eastAsia="Times New Roman" w:hAnsi="Calibri" w:cs="Arial"/>
                <w:color w:val="7030A0"/>
                <w:sz w:val="20"/>
                <w:szCs w:val="20"/>
                <w:lang w:val="en-US"/>
              </w:rPr>
            </w:pPr>
            <w:r>
              <w:rPr>
                <w:rFonts w:ascii="Calibri" w:eastAsia="Times New Roman" w:hAnsi="Calibri" w:cs="Arial"/>
                <w:color w:val="7030A0"/>
                <w:sz w:val="20"/>
                <w:szCs w:val="20"/>
                <w:lang w:val="en-US"/>
              </w:rPr>
              <w:t>3</w:t>
            </w:r>
          </w:p>
        </w:tc>
        <w:tc>
          <w:tcPr>
            <w:tcW w:w="1240" w:type="dxa"/>
          </w:tcPr>
          <w:p w:rsidR="00050B81" w:rsidRPr="00645FAB" w:rsidRDefault="00645FAB" w:rsidP="00FC4D32">
            <w:pPr>
              <w:spacing w:after="0" w:line="240" w:lineRule="auto"/>
              <w:jc w:val="center"/>
              <w:rPr>
                <w:rFonts w:ascii="Calibri" w:eastAsia="Times New Roman" w:hAnsi="Calibri" w:cs="Arial"/>
                <w:color w:val="1F497D" w:themeColor="text2"/>
                <w:sz w:val="20"/>
                <w:szCs w:val="20"/>
              </w:rPr>
            </w:pPr>
            <w:r>
              <w:rPr>
                <w:rFonts w:ascii="Calibri" w:eastAsia="Times New Roman" w:hAnsi="Calibri" w:cs="Arial"/>
                <w:color w:val="1F497D" w:themeColor="text2"/>
                <w:sz w:val="20"/>
                <w:szCs w:val="20"/>
              </w:rPr>
              <w:t>7</w:t>
            </w:r>
          </w:p>
        </w:tc>
      </w:tr>
      <w:tr w:rsidR="000D20B4" w:rsidRPr="000D20B4" w:rsidTr="007A0EB0">
        <w:trPr>
          <w:trHeight w:val="194"/>
        </w:trPr>
        <w:tc>
          <w:tcPr>
            <w:tcW w:w="5637" w:type="dxa"/>
            <w:gridSpan w:val="3"/>
          </w:tcPr>
          <w:p w:rsidR="00050B81" w:rsidRPr="00645FAB" w:rsidRDefault="00645FAB" w:rsidP="00050B81">
            <w:pPr>
              <w:spacing w:after="0" w:line="240" w:lineRule="auto"/>
              <w:jc w:val="right"/>
              <w:rPr>
                <w:rFonts w:ascii="Calibri" w:eastAsia="Times New Roman" w:hAnsi="Calibri" w:cs="Arial"/>
                <w:color w:val="7030A0"/>
                <w:sz w:val="20"/>
                <w:szCs w:val="20"/>
              </w:rPr>
            </w:pPr>
            <w:r w:rsidRPr="00645FAB">
              <w:rPr>
                <w:rFonts w:ascii="Calibri" w:eastAsia="Times New Roman" w:hAnsi="Calibri" w:cs="Arial"/>
                <w:color w:val="7030A0"/>
                <w:sz w:val="20"/>
                <w:szCs w:val="20"/>
              </w:rPr>
              <w:t>Εργαστήριο</w:t>
            </w:r>
          </w:p>
        </w:tc>
        <w:tc>
          <w:tcPr>
            <w:tcW w:w="1559" w:type="dxa"/>
            <w:gridSpan w:val="2"/>
          </w:tcPr>
          <w:p w:rsidR="00050B81" w:rsidRPr="00645FAB" w:rsidRDefault="00645FAB" w:rsidP="00645FAB">
            <w:pPr>
              <w:spacing w:after="0" w:line="240" w:lineRule="auto"/>
              <w:jc w:val="center"/>
              <w:rPr>
                <w:rFonts w:ascii="Calibri" w:eastAsia="Times New Roman" w:hAnsi="Calibri" w:cs="Arial"/>
                <w:color w:val="7030A0"/>
                <w:sz w:val="20"/>
                <w:szCs w:val="20"/>
                <w:lang w:val="en-US"/>
              </w:rPr>
            </w:pPr>
            <w:r w:rsidRPr="00645FAB">
              <w:rPr>
                <w:rFonts w:ascii="Calibri" w:eastAsia="Times New Roman" w:hAnsi="Calibri" w:cs="Arial"/>
                <w:color w:val="7030A0"/>
                <w:sz w:val="20"/>
                <w:szCs w:val="20"/>
                <w:lang w:val="en-US"/>
              </w:rPr>
              <w:t>1</w:t>
            </w:r>
          </w:p>
        </w:tc>
        <w:tc>
          <w:tcPr>
            <w:tcW w:w="1240" w:type="dxa"/>
          </w:tcPr>
          <w:p w:rsidR="00050B81" w:rsidRPr="000D20B4" w:rsidRDefault="00050B81" w:rsidP="00050B81">
            <w:pPr>
              <w:spacing w:after="0" w:line="240" w:lineRule="auto"/>
              <w:rPr>
                <w:rFonts w:ascii="Calibri" w:eastAsia="Times New Roman" w:hAnsi="Calibri" w:cs="Arial"/>
                <w:sz w:val="20"/>
                <w:szCs w:val="20"/>
              </w:rPr>
            </w:pPr>
          </w:p>
        </w:tc>
      </w:tr>
      <w:tr w:rsidR="000D20B4" w:rsidRPr="000D20B4" w:rsidTr="007A0EB0">
        <w:trPr>
          <w:trHeight w:val="194"/>
        </w:trPr>
        <w:tc>
          <w:tcPr>
            <w:tcW w:w="5637" w:type="dxa"/>
            <w:gridSpan w:val="3"/>
          </w:tcPr>
          <w:p w:rsidR="00050B81" w:rsidRPr="00645FAB" w:rsidRDefault="00645FAB" w:rsidP="00645FAB">
            <w:pPr>
              <w:spacing w:after="0" w:line="240" w:lineRule="auto"/>
              <w:jc w:val="right"/>
              <w:rPr>
                <w:rFonts w:ascii="Calibri" w:eastAsia="Times New Roman" w:hAnsi="Calibri" w:cs="Arial"/>
                <w:color w:val="7030A0"/>
                <w:sz w:val="20"/>
                <w:szCs w:val="20"/>
                <w:lang w:val="en-US"/>
              </w:rPr>
            </w:pPr>
            <w:r w:rsidRPr="00645FAB">
              <w:rPr>
                <w:rFonts w:ascii="Calibri" w:eastAsia="Times New Roman" w:hAnsi="Calibri" w:cs="Arial"/>
                <w:color w:val="7030A0"/>
                <w:sz w:val="20"/>
                <w:szCs w:val="20"/>
                <w:lang w:val="en-US"/>
              </w:rPr>
              <w:t>Workshops</w:t>
            </w:r>
          </w:p>
        </w:tc>
        <w:tc>
          <w:tcPr>
            <w:tcW w:w="1559" w:type="dxa"/>
            <w:gridSpan w:val="2"/>
          </w:tcPr>
          <w:p w:rsidR="00050B81" w:rsidRPr="00572220" w:rsidRDefault="00572220" w:rsidP="00645FAB">
            <w:pPr>
              <w:spacing w:after="0" w:line="240" w:lineRule="auto"/>
              <w:jc w:val="center"/>
              <w:rPr>
                <w:rFonts w:ascii="Calibri" w:eastAsia="Times New Roman" w:hAnsi="Calibri" w:cs="Arial"/>
                <w:color w:val="7030A0"/>
                <w:sz w:val="20"/>
                <w:szCs w:val="20"/>
              </w:rPr>
            </w:pPr>
            <w:r>
              <w:rPr>
                <w:rFonts w:ascii="Calibri" w:eastAsia="Times New Roman" w:hAnsi="Calibri" w:cs="Arial"/>
                <w:color w:val="7030A0"/>
                <w:sz w:val="20"/>
                <w:szCs w:val="20"/>
              </w:rPr>
              <w:t>0</w:t>
            </w:r>
          </w:p>
        </w:tc>
        <w:tc>
          <w:tcPr>
            <w:tcW w:w="1240" w:type="dxa"/>
          </w:tcPr>
          <w:p w:rsidR="00050B81" w:rsidRPr="000D20B4" w:rsidRDefault="00050B81" w:rsidP="00050B81">
            <w:pPr>
              <w:spacing w:after="0" w:line="240" w:lineRule="auto"/>
              <w:rPr>
                <w:rFonts w:ascii="Calibri" w:eastAsia="Times New Roman" w:hAnsi="Calibri" w:cs="Arial"/>
                <w:sz w:val="20"/>
                <w:szCs w:val="20"/>
              </w:rPr>
            </w:pPr>
          </w:p>
        </w:tc>
      </w:tr>
      <w:tr w:rsidR="000D20B4" w:rsidRPr="000D20B4" w:rsidTr="001A3F9B">
        <w:trPr>
          <w:trHeight w:val="194"/>
        </w:trPr>
        <w:tc>
          <w:tcPr>
            <w:tcW w:w="5637" w:type="dxa"/>
            <w:gridSpan w:val="3"/>
            <w:shd w:val="clear" w:color="auto" w:fill="DDD9C3" w:themeFill="background2" w:themeFillShade="E6"/>
          </w:tcPr>
          <w:p w:rsidR="00050B81" w:rsidRPr="000D20B4" w:rsidRDefault="00050B81" w:rsidP="00050B81">
            <w:pPr>
              <w:spacing w:after="0" w:line="240" w:lineRule="auto"/>
              <w:rPr>
                <w:rFonts w:ascii="Calibri" w:eastAsia="Times New Roman" w:hAnsi="Calibri" w:cs="Arial"/>
                <w:i/>
                <w:sz w:val="18"/>
                <w:szCs w:val="18"/>
              </w:rPr>
            </w:pPr>
            <w:r w:rsidRPr="000D20B4">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D20B4" w:rsidRDefault="00050B81" w:rsidP="00050B81">
            <w:pPr>
              <w:spacing w:after="0" w:line="240" w:lineRule="auto"/>
              <w:jc w:val="right"/>
              <w:rPr>
                <w:rFonts w:ascii="Calibri" w:eastAsia="Times New Roman" w:hAnsi="Calibri" w:cs="Arial"/>
                <w:sz w:val="20"/>
                <w:szCs w:val="20"/>
              </w:rPr>
            </w:pPr>
          </w:p>
        </w:tc>
        <w:tc>
          <w:tcPr>
            <w:tcW w:w="1240" w:type="dxa"/>
          </w:tcPr>
          <w:p w:rsidR="00050B81" w:rsidRPr="000D20B4" w:rsidRDefault="00050B81" w:rsidP="00050B81">
            <w:pPr>
              <w:spacing w:after="0" w:line="240" w:lineRule="auto"/>
              <w:rPr>
                <w:rFonts w:ascii="Calibri" w:eastAsia="Times New Roman" w:hAnsi="Calibri" w:cs="Arial"/>
                <w:sz w:val="20"/>
                <w:szCs w:val="20"/>
              </w:rPr>
            </w:pPr>
          </w:p>
        </w:tc>
      </w:tr>
      <w:tr w:rsidR="000D20B4" w:rsidRPr="000D20B4" w:rsidTr="001A3F9B">
        <w:trPr>
          <w:trHeight w:val="599"/>
        </w:trPr>
        <w:tc>
          <w:tcPr>
            <w:tcW w:w="3205" w:type="dxa"/>
            <w:shd w:val="clear" w:color="auto" w:fill="DDD9C3" w:themeFill="background2" w:themeFillShade="E6"/>
          </w:tcPr>
          <w:p w:rsidR="00050B81" w:rsidRPr="000D20B4" w:rsidRDefault="00050B81" w:rsidP="00050B81">
            <w:pPr>
              <w:spacing w:after="0" w:line="240" w:lineRule="auto"/>
              <w:jc w:val="right"/>
              <w:rPr>
                <w:rFonts w:ascii="Calibri" w:eastAsia="Times New Roman" w:hAnsi="Calibri" w:cs="Arial"/>
                <w:i/>
                <w:sz w:val="16"/>
                <w:szCs w:val="16"/>
              </w:rPr>
            </w:pPr>
            <w:r w:rsidRPr="000D20B4">
              <w:rPr>
                <w:rFonts w:ascii="Calibri" w:eastAsia="Times New Roman" w:hAnsi="Calibri" w:cs="Arial"/>
                <w:b/>
                <w:sz w:val="20"/>
                <w:szCs w:val="20"/>
              </w:rPr>
              <w:t>ΤΥΠΟΣ ΜΑΘΗΜΑΤΟΣ</w:t>
            </w:r>
            <w:r w:rsidRPr="000D20B4">
              <w:rPr>
                <w:rFonts w:ascii="Calibri" w:eastAsia="Times New Roman" w:hAnsi="Calibri" w:cs="Arial"/>
                <w:i/>
                <w:sz w:val="16"/>
                <w:szCs w:val="16"/>
              </w:rPr>
              <w:t xml:space="preserve"> </w:t>
            </w:r>
          </w:p>
          <w:p w:rsidR="00050B81" w:rsidRPr="000D20B4" w:rsidRDefault="00050B81" w:rsidP="00050B81">
            <w:pPr>
              <w:spacing w:after="0" w:line="240" w:lineRule="auto"/>
              <w:jc w:val="right"/>
              <w:rPr>
                <w:rFonts w:ascii="Calibri" w:eastAsia="Times New Roman" w:hAnsi="Calibri" w:cs="Arial"/>
                <w:b/>
                <w:sz w:val="20"/>
                <w:szCs w:val="20"/>
              </w:rPr>
            </w:pPr>
            <w:r w:rsidRPr="000D20B4">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6B4899" w:rsidRDefault="00AF1167" w:rsidP="001D341B">
            <w:pPr>
              <w:spacing w:after="0" w:line="240" w:lineRule="auto"/>
              <w:rPr>
                <w:rFonts w:ascii="Calibri" w:eastAsia="Times New Roman" w:hAnsi="Calibri" w:cs="Arial"/>
                <w:color w:val="1F497D" w:themeColor="text2"/>
                <w:sz w:val="20"/>
                <w:szCs w:val="20"/>
              </w:rPr>
            </w:pPr>
            <w:r w:rsidRPr="006B4899">
              <w:rPr>
                <w:rFonts w:ascii="Calibri" w:eastAsia="Times New Roman" w:hAnsi="Calibri" w:cs="Arial"/>
                <w:color w:val="1F497D" w:themeColor="text2"/>
                <w:sz w:val="20"/>
                <w:szCs w:val="20"/>
              </w:rPr>
              <w:t>Υποβάθρου</w:t>
            </w:r>
          </w:p>
        </w:tc>
      </w:tr>
      <w:tr w:rsidR="000D20B4" w:rsidRPr="000D20B4" w:rsidTr="001A3F9B">
        <w:tc>
          <w:tcPr>
            <w:tcW w:w="3205" w:type="dxa"/>
            <w:shd w:val="clear" w:color="auto" w:fill="DDD9C3" w:themeFill="background2" w:themeFillShade="E6"/>
          </w:tcPr>
          <w:p w:rsidR="00050B81" w:rsidRPr="000D20B4" w:rsidRDefault="00050B81" w:rsidP="00050B81">
            <w:pPr>
              <w:spacing w:after="0" w:line="240" w:lineRule="auto"/>
              <w:jc w:val="right"/>
              <w:rPr>
                <w:rFonts w:ascii="Calibri" w:eastAsia="Times New Roman" w:hAnsi="Calibri" w:cs="Arial"/>
                <w:b/>
                <w:sz w:val="20"/>
                <w:szCs w:val="20"/>
              </w:rPr>
            </w:pPr>
            <w:r w:rsidRPr="000D20B4">
              <w:rPr>
                <w:rFonts w:ascii="Calibri" w:eastAsia="Times New Roman" w:hAnsi="Calibri" w:cs="Arial"/>
                <w:b/>
                <w:sz w:val="20"/>
                <w:szCs w:val="20"/>
              </w:rPr>
              <w:t>ΠΡΟΑΠΑΙΤΟΥΜΕΝΑ ΜΑΘΗΜΑΤΑ:</w:t>
            </w:r>
          </w:p>
          <w:p w:rsidR="00050B81" w:rsidRPr="000D20B4"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6B4899" w:rsidRDefault="00050B81" w:rsidP="00050B81">
            <w:pPr>
              <w:spacing w:after="0" w:line="240" w:lineRule="auto"/>
              <w:rPr>
                <w:rFonts w:ascii="Calibri" w:eastAsia="Times New Roman" w:hAnsi="Calibri" w:cs="Arial"/>
                <w:color w:val="1F497D" w:themeColor="text2"/>
                <w:sz w:val="20"/>
                <w:szCs w:val="20"/>
              </w:rPr>
            </w:pPr>
          </w:p>
        </w:tc>
      </w:tr>
      <w:tr w:rsidR="000D20B4" w:rsidRPr="000D20B4" w:rsidTr="001A3F9B">
        <w:tc>
          <w:tcPr>
            <w:tcW w:w="3205" w:type="dxa"/>
            <w:shd w:val="clear" w:color="auto" w:fill="DDD9C3" w:themeFill="background2" w:themeFillShade="E6"/>
          </w:tcPr>
          <w:p w:rsidR="00050B81" w:rsidRPr="000D20B4" w:rsidRDefault="00050B81" w:rsidP="00050B81">
            <w:pPr>
              <w:spacing w:after="0" w:line="240" w:lineRule="auto"/>
              <w:jc w:val="right"/>
              <w:rPr>
                <w:rFonts w:ascii="Calibri" w:eastAsia="Times New Roman" w:hAnsi="Calibri" w:cs="Arial"/>
                <w:b/>
                <w:sz w:val="20"/>
                <w:szCs w:val="20"/>
                <w:lang w:val="en-US"/>
              </w:rPr>
            </w:pPr>
            <w:r w:rsidRPr="000D20B4">
              <w:rPr>
                <w:rFonts w:ascii="Calibri" w:eastAsia="Times New Roman" w:hAnsi="Calibri" w:cs="Arial"/>
                <w:b/>
                <w:sz w:val="20"/>
                <w:szCs w:val="20"/>
              </w:rPr>
              <w:t>Γ</w:t>
            </w:r>
            <w:r w:rsidRPr="000D20B4">
              <w:rPr>
                <w:rFonts w:ascii="Calibri" w:eastAsia="Times New Roman" w:hAnsi="Calibri" w:cs="Arial"/>
                <w:b/>
                <w:sz w:val="20"/>
                <w:szCs w:val="20"/>
                <w:lang w:val="en-US"/>
              </w:rPr>
              <w:t>ΛΩΣΣΑ ΔΙΔΑΣΚΑΛΙΑΣ</w:t>
            </w:r>
            <w:r w:rsidRPr="000D20B4">
              <w:rPr>
                <w:rFonts w:ascii="Calibri" w:eastAsia="Times New Roman" w:hAnsi="Calibri" w:cs="Arial"/>
                <w:b/>
                <w:sz w:val="20"/>
                <w:szCs w:val="20"/>
              </w:rPr>
              <w:t xml:space="preserve"> και ΕΞΕΤΑΣΕΩΝ</w:t>
            </w:r>
            <w:r w:rsidRPr="000D20B4">
              <w:rPr>
                <w:rFonts w:ascii="Calibri" w:eastAsia="Times New Roman" w:hAnsi="Calibri" w:cs="Arial"/>
                <w:b/>
                <w:sz w:val="20"/>
                <w:szCs w:val="20"/>
                <w:lang w:val="en-US"/>
              </w:rPr>
              <w:t>:</w:t>
            </w:r>
          </w:p>
        </w:tc>
        <w:tc>
          <w:tcPr>
            <w:tcW w:w="5231" w:type="dxa"/>
            <w:gridSpan w:val="5"/>
          </w:tcPr>
          <w:p w:rsidR="00050B81" w:rsidRPr="006B4899" w:rsidRDefault="001D341B" w:rsidP="00050B81">
            <w:pPr>
              <w:spacing w:after="0" w:line="240" w:lineRule="auto"/>
              <w:rPr>
                <w:rFonts w:ascii="Calibri" w:eastAsia="Times New Roman" w:hAnsi="Calibri" w:cs="Arial"/>
                <w:color w:val="1F497D" w:themeColor="text2"/>
                <w:sz w:val="20"/>
                <w:szCs w:val="20"/>
                <w:lang w:val="en-US"/>
              </w:rPr>
            </w:pPr>
            <w:r w:rsidRPr="006B4899">
              <w:rPr>
                <w:rFonts w:ascii="Calibri" w:hAnsi="Calibri" w:cs="Arial"/>
                <w:color w:val="1F497D" w:themeColor="text2"/>
                <w:sz w:val="20"/>
                <w:szCs w:val="20"/>
              </w:rPr>
              <w:t>Ελληνική</w:t>
            </w:r>
          </w:p>
        </w:tc>
      </w:tr>
      <w:tr w:rsidR="000D20B4" w:rsidRPr="000D20B4" w:rsidTr="001A3F9B">
        <w:tc>
          <w:tcPr>
            <w:tcW w:w="3205" w:type="dxa"/>
            <w:shd w:val="clear" w:color="auto" w:fill="DDD9C3" w:themeFill="background2" w:themeFillShade="E6"/>
          </w:tcPr>
          <w:p w:rsidR="00050B81" w:rsidRPr="000D20B4" w:rsidRDefault="00050B81" w:rsidP="00050B81">
            <w:pPr>
              <w:spacing w:after="0" w:line="240" w:lineRule="auto"/>
              <w:jc w:val="right"/>
              <w:rPr>
                <w:rFonts w:ascii="Calibri" w:eastAsia="Times New Roman" w:hAnsi="Calibri" w:cs="Arial"/>
                <w:b/>
                <w:sz w:val="20"/>
                <w:szCs w:val="20"/>
              </w:rPr>
            </w:pPr>
            <w:r w:rsidRPr="000D20B4">
              <w:rPr>
                <w:rFonts w:ascii="Calibri" w:eastAsia="Times New Roman" w:hAnsi="Calibri" w:cs="Arial"/>
                <w:b/>
                <w:sz w:val="20"/>
                <w:szCs w:val="20"/>
              </w:rPr>
              <w:t xml:space="preserve">ΤΟ ΜΑΘΗΜΑ ΠΡΟΣΦΕΡΕΤΑΙ ΣΕ ΦΟΙΤΗΤΕΣ </w:t>
            </w:r>
            <w:r w:rsidRPr="000D20B4">
              <w:rPr>
                <w:rFonts w:ascii="Calibri" w:eastAsia="Times New Roman" w:hAnsi="Calibri" w:cs="Arial"/>
                <w:b/>
                <w:sz w:val="20"/>
                <w:szCs w:val="20"/>
                <w:lang w:val="en-GB"/>
              </w:rPr>
              <w:t>ERASMUS</w:t>
            </w:r>
            <w:r w:rsidRPr="000D20B4">
              <w:rPr>
                <w:rFonts w:ascii="Calibri" w:eastAsia="Times New Roman" w:hAnsi="Calibri" w:cs="Arial"/>
                <w:b/>
                <w:sz w:val="20"/>
                <w:szCs w:val="20"/>
              </w:rPr>
              <w:t xml:space="preserve"> </w:t>
            </w:r>
          </w:p>
        </w:tc>
        <w:tc>
          <w:tcPr>
            <w:tcW w:w="5231" w:type="dxa"/>
            <w:gridSpan w:val="5"/>
          </w:tcPr>
          <w:p w:rsidR="00050B81" w:rsidRPr="006B4899" w:rsidRDefault="00EE1B2E" w:rsidP="00050B81">
            <w:pPr>
              <w:spacing w:after="0" w:line="240" w:lineRule="auto"/>
              <w:rPr>
                <w:rFonts w:ascii="Calibri" w:eastAsia="Times New Roman" w:hAnsi="Calibri" w:cs="Arial"/>
                <w:color w:val="1F497D" w:themeColor="text2"/>
                <w:sz w:val="20"/>
                <w:szCs w:val="20"/>
              </w:rPr>
            </w:pPr>
            <w:r>
              <w:rPr>
                <w:rFonts w:ascii="Calibri" w:eastAsia="Times New Roman" w:hAnsi="Calibri" w:cs="Arial"/>
                <w:color w:val="1F497D" w:themeColor="text2"/>
                <w:sz w:val="20"/>
                <w:szCs w:val="20"/>
              </w:rPr>
              <w:t>ΟΧΙ</w:t>
            </w:r>
          </w:p>
        </w:tc>
      </w:tr>
      <w:tr w:rsidR="000D20B4" w:rsidRPr="00BA008E" w:rsidTr="001A3F9B">
        <w:tc>
          <w:tcPr>
            <w:tcW w:w="3205" w:type="dxa"/>
            <w:shd w:val="clear" w:color="auto" w:fill="DDD9C3" w:themeFill="background2" w:themeFillShade="E6"/>
          </w:tcPr>
          <w:p w:rsidR="00050B81" w:rsidRPr="000D20B4" w:rsidRDefault="00050B81" w:rsidP="00050B81">
            <w:pPr>
              <w:spacing w:after="0" w:line="240" w:lineRule="auto"/>
              <w:jc w:val="right"/>
              <w:rPr>
                <w:rFonts w:ascii="Calibri" w:eastAsia="Times New Roman" w:hAnsi="Calibri" w:cs="Arial"/>
                <w:b/>
                <w:sz w:val="20"/>
                <w:szCs w:val="20"/>
                <w:lang w:val="en-GB"/>
              </w:rPr>
            </w:pPr>
            <w:r w:rsidRPr="000D20B4">
              <w:rPr>
                <w:rFonts w:ascii="Calibri" w:eastAsia="Times New Roman" w:hAnsi="Calibri" w:cs="Arial"/>
                <w:b/>
                <w:sz w:val="20"/>
                <w:szCs w:val="20"/>
              </w:rPr>
              <w:t>ΗΛΕΚΤΡΟΝΙΚΗ ΣΕΛΙΔΑ ΜΑΘΗΜΑΤΟΣ (</w:t>
            </w:r>
            <w:r w:rsidRPr="000D20B4">
              <w:rPr>
                <w:rFonts w:ascii="Calibri" w:eastAsia="Times New Roman" w:hAnsi="Calibri" w:cs="Arial"/>
                <w:b/>
                <w:sz w:val="20"/>
                <w:szCs w:val="20"/>
                <w:lang w:val="en-GB"/>
              </w:rPr>
              <w:t>URL)</w:t>
            </w:r>
          </w:p>
        </w:tc>
        <w:tc>
          <w:tcPr>
            <w:tcW w:w="5231" w:type="dxa"/>
            <w:gridSpan w:val="5"/>
          </w:tcPr>
          <w:p w:rsidR="00050B81" w:rsidRPr="000D20B4" w:rsidRDefault="00104D5D" w:rsidP="00907017">
            <w:pPr>
              <w:rPr>
                <w:rFonts w:ascii="Calibri" w:hAnsi="Calibri" w:cs="Arial"/>
                <w:sz w:val="20"/>
                <w:szCs w:val="20"/>
                <w:lang w:val="en-GB"/>
              </w:rPr>
            </w:pPr>
            <w:r w:rsidRPr="00104D5D">
              <w:rPr>
                <w:rFonts w:ascii="Calibri" w:hAnsi="Calibri" w:cs="Arial"/>
                <w:sz w:val="20"/>
                <w:szCs w:val="20"/>
                <w:lang w:val="en-GB"/>
              </w:rPr>
              <w:t>http://moodle.teipir.gr/course/view.php?id=444</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BF2145" w:rsidRPr="00D96198" w:rsidRDefault="00CC18C8" w:rsidP="001D341B">
            <w:pPr>
              <w:spacing w:after="0" w:line="240" w:lineRule="auto"/>
              <w:jc w:val="both"/>
              <w:rPr>
                <w:rFonts w:ascii="Calibri" w:eastAsia="Times New Roman" w:hAnsi="Calibri" w:cs="Arial"/>
                <w:color w:val="1F497D" w:themeColor="text2"/>
                <w:sz w:val="20"/>
                <w:szCs w:val="20"/>
              </w:rPr>
            </w:pPr>
            <w:r w:rsidRPr="00D96198">
              <w:rPr>
                <w:rFonts w:ascii="Calibri" w:eastAsia="Times New Roman" w:hAnsi="Calibri" w:cs="Arial"/>
                <w:color w:val="1F497D" w:themeColor="text2"/>
                <w:sz w:val="20"/>
                <w:szCs w:val="20"/>
              </w:rPr>
              <w:t xml:space="preserve">Σκοπός </w:t>
            </w:r>
            <w:r w:rsidR="001D341B" w:rsidRPr="00D96198">
              <w:rPr>
                <w:rFonts w:ascii="Calibri" w:eastAsia="Times New Roman" w:hAnsi="Calibri" w:cs="Arial"/>
                <w:color w:val="1F497D" w:themeColor="text2"/>
                <w:sz w:val="20"/>
                <w:szCs w:val="20"/>
              </w:rPr>
              <w:t xml:space="preserve">του μαθήματος </w:t>
            </w:r>
            <w:r w:rsidRPr="00D96198">
              <w:rPr>
                <w:rFonts w:ascii="Calibri" w:eastAsia="Times New Roman" w:hAnsi="Calibri" w:cs="Arial"/>
                <w:color w:val="1F497D" w:themeColor="text2"/>
                <w:sz w:val="20"/>
                <w:szCs w:val="20"/>
              </w:rPr>
              <w:t xml:space="preserve">είναι η </w:t>
            </w:r>
            <w:r w:rsidR="00EF5D98" w:rsidRPr="00D96198">
              <w:rPr>
                <w:rFonts w:ascii="Calibri" w:eastAsia="Times New Roman" w:hAnsi="Calibri" w:cs="Arial"/>
                <w:color w:val="1F497D" w:themeColor="text2"/>
                <w:sz w:val="20"/>
                <w:szCs w:val="20"/>
              </w:rPr>
              <w:t>μύηση</w:t>
            </w:r>
            <w:r w:rsidR="001D341B" w:rsidRPr="00D96198">
              <w:rPr>
                <w:rFonts w:ascii="Calibri" w:eastAsia="Times New Roman" w:hAnsi="Calibri" w:cs="Arial"/>
                <w:color w:val="1F497D" w:themeColor="text2"/>
                <w:sz w:val="20"/>
                <w:szCs w:val="20"/>
              </w:rPr>
              <w:t xml:space="preserve"> των </w:t>
            </w:r>
            <w:r w:rsidR="007A0EB0">
              <w:rPr>
                <w:rFonts w:ascii="Calibri" w:eastAsia="Times New Roman" w:hAnsi="Calibri" w:cs="Arial"/>
                <w:color w:val="1F497D" w:themeColor="text2"/>
                <w:sz w:val="20"/>
                <w:szCs w:val="20"/>
              </w:rPr>
              <w:t>μεταπτυχιακών φοιτητών</w:t>
            </w:r>
            <w:r w:rsidR="001D341B" w:rsidRPr="00D96198">
              <w:rPr>
                <w:rFonts w:ascii="Calibri" w:eastAsia="Times New Roman" w:hAnsi="Calibri" w:cs="Arial"/>
                <w:color w:val="1F497D" w:themeColor="text2"/>
                <w:sz w:val="20"/>
                <w:szCs w:val="20"/>
              </w:rPr>
              <w:t xml:space="preserve"> στις βασικές έννοιες </w:t>
            </w:r>
            <w:r w:rsidR="00572220">
              <w:rPr>
                <w:rFonts w:ascii="Calibri" w:eastAsia="Times New Roman" w:hAnsi="Calibri" w:cs="Arial"/>
                <w:color w:val="1F497D" w:themeColor="text2"/>
                <w:sz w:val="20"/>
                <w:szCs w:val="20"/>
              </w:rPr>
              <w:t xml:space="preserve">της ποιοτικής έρευνας και της </w:t>
            </w:r>
            <w:r w:rsidR="001D341B" w:rsidRPr="00D96198">
              <w:rPr>
                <w:rFonts w:ascii="Calibri" w:eastAsia="Times New Roman" w:hAnsi="Calibri" w:cs="Arial"/>
                <w:color w:val="1F497D" w:themeColor="text2"/>
                <w:sz w:val="20"/>
                <w:szCs w:val="20"/>
              </w:rPr>
              <w:t xml:space="preserve"> </w:t>
            </w:r>
            <w:r w:rsidR="00AF1167" w:rsidRPr="00D96198">
              <w:rPr>
                <w:rFonts w:ascii="Calibri" w:eastAsia="Times New Roman" w:hAnsi="Calibri" w:cs="Arial"/>
                <w:color w:val="1F497D" w:themeColor="text2"/>
                <w:sz w:val="20"/>
                <w:szCs w:val="20"/>
              </w:rPr>
              <w:t>στατιστικής</w:t>
            </w:r>
            <w:r w:rsidR="00AB02A0" w:rsidRPr="00D96198">
              <w:rPr>
                <w:rFonts w:ascii="Calibri" w:eastAsia="Times New Roman" w:hAnsi="Calibri" w:cs="Arial"/>
                <w:color w:val="1F497D" w:themeColor="text2"/>
                <w:sz w:val="20"/>
                <w:szCs w:val="20"/>
              </w:rPr>
              <w:t xml:space="preserve"> </w:t>
            </w:r>
            <w:r w:rsidRPr="00D96198">
              <w:rPr>
                <w:rFonts w:ascii="Calibri" w:eastAsia="Times New Roman" w:hAnsi="Calibri" w:cs="Arial"/>
                <w:color w:val="1F497D" w:themeColor="text2"/>
                <w:sz w:val="20"/>
                <w:szCs w:val="20"/>
              </w:rPr>
              <w:t xml:space="preserve"> </w:t>
            </w:r>
            <w:proofErr w:type="spellStart"/>
            <w:r w:rsidRPr="00D96198">
              <w:rPr>
                <w:rFonts w:ascii="Calibri" w:eastAsia="Times New Roman" w:hAnsi="Calibri" w:cs="Arial"/>
                <w:color w:val="1F497D" w:themeColor="text2"/>
                <w:sz w:val="20"/>
                <w:szCs w:val="20"/>
              </w:rPr>
              <w:t>συμπερασματολογίας</w:t>
            </w:r>
            <w:proofErr w:type="spellEnd"/>
            <w:r w:rsidR="006B4899" w:rsidRPr="00D96198">
              <w:rPr>
                <w:rFonts w:ascii="Calibri" w:eastAsia="Times New Roman" w:hAnsi="Calibri" w:cs="Arial"/>
                <w:color w:val="1F497D" w:themeColor="text2"/>
                <w:sz w:val="20"/>
                <w:szCs w:val="20"/>
              </w:rPr>
              <w:t xml:space="preserve"> (επαγωγικής στατιστικής)</w:t>
            </w:r>
            <w:r w:rsidRPr="00D96198">
              <w:rPr>
                <w:rFonts w:ascii="Calibri" w:eastAsia="Times New Roman" w:hAnsi="Calibri" w:cs="Arial"/>
                <w:color w:val="1F497D" w:themeColor="text2"/>
                <w:sz w:val="20"/>
                <w:szCs w:val="20"/>
              </w:rPr>
              <w:t xml:space="preserve">. </w:t>
            </w:r>
          </w:p>
          <w:p w:rsidR="003D4436" w:rsidRPr="003D4436" w:rsidRDefault="003D4436" w:rsidP="001D341B">
            <w:pPr>
              <w:spacing w:after="0" w:line="240" w:lineRule="auto"/>
              <w:rPr>
                <w:rFonts w:ascii="Calibri" w:eastAsia="Times New Roman" w:hAnsi="Calibri" w:cs="Arial"/>
                <w:color w:val="1F497D" w:themeColor="text2"/>
                <w:sz w:val="20"/>
                <w:szCs w:val="20"/>
              </w:rPr>
            </w:pPr>
          </w:p>
          <w:p w:rsidR="00572220" w:rsidRPr="002A7DE8" w:rsidRDefault="001D341B" w:rsidP="002A7DE8">
            <w:pPr>
              <w:spacing w:after="0" w:line="240" w:lineRule="auto"/>
              <w:ind w:left="66"/>
              <w:jc w:val="both"/>
              <w:rPr>
                <w:rFonts w:ascii="Calibri" w:eastAsia="Times New Roman" w:hAnsi="Calibri" w:cs="Arial"/>
                <w:color w:val="1F497D" w:themeColor="text2"/>
                <w:sz w:val="20"/>
                <w:szCs w:val="20"/>
              </w:rPr>
            </w:pPr>
            <w:r w:rsidRPr="002A7DE8">
              <w:rPr>
                <w:rFonts w:ascii="Calibri" w:eastAsia="Times New Roman" w:hAnsi="Calibri" w:cs="Arial"/>
                <w:color w:val="1F497D" w:themeColor="text2"/>
                <w:sz w:val="20"/>
                <w:szCs w:val="20"/>
              </w:rPr>
              <w:t xml:space="preserve">Με την επιτυχή ολοκλήρωση του μαθήματος ο φοιτητής / </w:t>
            </w:r>
            <w:proofErr w:type="spellStart"/>
            <w:r w:rsidRPr="002A7DE8">
              <w:rPr>
                <w:rFonts w:ascii="Calibri" w:eastAsia="Times New Roman" w:hAnsi="Calibri" w:cs="Arial"/>
                <w:color w:val="1F497D" w:themeColor="text2"/>
                <w:sz w:val="20"/>
                <w:szCs w:val="20"/>
              </w:rPr>
              <w:t>τρια</w:t>
            </w:r>
            <w:proofErr w:type="spellEnd"/>
            <w:r w:rsidRPr="002A7DE8">
              <w:rPr>
                <w:rFonts w:ascii="Calibri" w:eastAsia="Times New Roman" w:hAnsi="Calibri" w:cs="Arial"/>
                <w:color w:val="1F497D" w:themeColor="text2"/>
                <w:sz w:val="20"/>
                <w:szCs w:val="20"/>
              </w:rPr>
              <w:t xml:space="preserve"> θα </w:t>
            </w:r>
            <w:r w:rsidR="006B4899" w:rsidRPr="002A7DE8">
              <w:rPr>
                <w:rFonts w:ascii="Calibri" w:eastAsia="Times New Roman" w:hAnsi="Calibri" w:cs="Arial"/>
                <w:color w:val="1F497D" w:themeColor="text2"/>
                <w:sz w:val="20"/>
                <w:szCs w:val="20"/>
              </w:rPr>
              <w:t xml:space="preserve">πρέπει </w:t>
            </w:r>
            <w:r w:rsidRPr="002A7DE8">
              <w:rPr>
                <w:rFonts w:ascii="Calibri" w:eastAsia="Times New Roman" w:hAnsi="Calibri" w:cs="Arial"/>
                <w:color w:val="1F497D" w:themeColor="text2"/>
                <w:sz w:val="20"/>
                <w:szCs w:val="20"/>
              </w:rPr>
              <w:t>να:</w:t>
            </w:r>
            <w:r w:rsidR="00572220" w:rsidRPr="002A7DE8">
              <w:rPr>
                <w:rFonts w:ascii="Calibri" w:eastAsia="Times New Roman" w:hAnsi="Calibri" w:cs="Arial"/>
                <w:color w:val="1F497D" w:themeColor="text2"/>
                <w:sz w:val="20"/>
                <w:szCs w:val="20"/>
              </w:rPr>
              <w:t xml:space="preserve"> </w:t>
            </w:r>
          </w:p>
          <w:p w:rsidR="002A7DE8" w:rsidRPr="002A7DE8" w:rsidRDefault="002A7DE8" w:rsidP="002A7DE8">
            <w:pPr>
              <w:pStyle w:val="ListParagraph"/>
              <w:numPr>
                <w:ilvl w:val="0"/>
                <w:numId w:val="2"/>
              </w:numPr>
              <w:spacing w:after="0" w:line="240" w:lineRule="auto"/>
              <w:ind w:left="426"/>
              <w:jc w:val="both"/>
              <w:rPr>
                <w:rFonts w:ascii="Calibri" w:eastAsia="Times New Roman" w:hAnsi="Calibri" w:cs="Arial"/>
                <w:color w:val="1F497D" w:themeColor="text2"/>
                <w:sz w:val="20"/>
                <w:szCs w:val="20"/>
              </w:rPr>
            </w:pPr>
            <w:r w:rsidRPr="002A7DE8">
              <w:rPr>
                <w:rFonts w:ascii="Calibri" w:eastAsia="Times New Roman" w:hAnsi="Calibri" w:cs="Arial"/>
                <w:color w:val="1F497D" w:themeColor="text2"/>
                <w:sz w:val="20"/>
                <w:szCs w:val="20"/>
              </w:rPr>
              <w:t>Με την επιτυχή ολοκλήρωση του μαθήματος, οι φοιτητές θα είναι σε θέση να:</w:t>
            </w:r>
          </w:p>
          <w:p w:rsidR="002A7DE8" w:rsidRPr="002A7DE8" w:rsidRDefault="002A7DE8" w:rsidP="002A7DE8">
            <w:pPr>
              <w:pStyle w:val="ListParagraph"/>
              <w:numPr>
                <w:ilvl w:val="0"/>
                <w:numId w:val="2"/>
              </w:numPr>
              <w:spacing w:after="0" w:line="240" w:lineRule="auto"/>
              <w:ind w:left="426"/>
              <w:jc w:val="both"/>
              <w:rPr>
                <w:rFonts w:ascii="Calibri" w:eastAsia="Times New Roman" w:hAnsi="Calibri" w:cs="Arial"/>
                <w:color w:val="1F497D" w:themeColor="text2"/>
                <w:sz w:val="20"/>
                <w:szCs w:val="20"/>
              </w:rPr>
            </w:pPr>
            <w:r w:rsidRPr="002A7DE8">
              <w:rPr>
                <w:rFonts w:ascii="Calibri" w:eastAsia="Times New Roman" w:hAnsi="Calibri" w:cs="Arial"/>
                <w:color w:val="1F497D" w:themeColor="text2"/>
                <w:sz w:val="20"/>
                <w:szCs w:val="20"/>
              </w:rPr>
              <w:t xml:space="preserve">Κατανοούν και να γνωρίζουν τις προσεγγίσεις στην έρευνα σύμφωνα με την διάκριση θετικιστικό/ ποσοτικό και ερμηνευτικό/ ποιοτικό  πρότυπο </w:t>
            </w:r>
          </w:p>
          <w:p w:rsidR="002A7DE8" w:rsidRPr="002A7DE8" w:rsidRDefault="002A7DE8" w:rsidP="002A7DE8">
            <w:pPr>
              <w:pStyle w:val="ListParagraph"/>
              <w:numPr>
                <w:ilvl w:val="0"/>
                <w:numId w:val="2"/>
              </w:numPr>
              <w:spacing w:after="0" w:line="240" w:lineRule="auto"/>
              <w:ind w:left="426"/>
              <w:jc w:val="both"/>
              <w:rPr>
                <w:rFonts w:ascii="Calibri" w:eastAsia="Times New Roman" w:hAnsi="Calibri" w:cs="Arial"/>
                <w:color w:val="1F497D" w:themeColor="text2"/>
                <w:sz w:val="20"/>
                <w:szCs w:val="20"/>
              </w:rPr>
            </w:pPr>
            <w:r w:rsidRPr="002A7DE8">
              <w:rPr>
                <w:rFonts w:ascii="Calibri" w:eastAsia="Times New Roman" w:hAnsi="Calibri" w:cs="Arial"/>
                <w:color w:val="1F497D" w:themeColor="text2"/>
                <w:sz w:val="20"/>
                <w:szCs w:val="20"/>
              </w:rPr>
              <w:t>Γνωρίζουν τις οντολογικές και επιστημολογικές θέσεις των ποιοτικών μεθόδων έρευνας</w:t>
            </w:r>
          </w:p>
          <w:p w:rsidR="002A7DE8" w:rsidRPr="002A7DE8" w:rsidRDefault="002A7DE8" w:rsidP="002A7DE8">
            <w:pPr>
              <w:pStyle w:val="ListParagraph"/>
              <w:numPr>
                <w:ilvl w:val="0"/>
                <w:numId w:val="2"/>
              </w:numPr>
              <w:spacing w:after="0" w:line="240" w:lineRule="auto"/>
              <w:ind w:left="426"/>
              <w:jc w:val="both"/>
              <w:rPr>
                <w:rFonts w:ascii="Calibri" w:eastAsia="Times New Roman" w:hAnsi="Calibri" w:cs="Arial"/>
                <w:color w:val="1F497D" w:themeColor="text2"/>
                <w:sz w:val="20"/>
                <w:szCs w:val="20"/>
              </w:rPr>
            </w:pPr>
            <w:r w:rsidRPr="002A7DE8">
              <w:rPr>
                <w:rFonts w:ascii="Calibri" w:eastAsia="Times New Roman" w:hAnsi="Calibri" w:cs="Arial"/>
                <w:color w:val="1F497D" w:themeColor="text2"/>
                <w:sz w:val="20"/>
                <w:szCs w:val="20"/>
              </w:rPr>
              <w:t xml:space="preserve">Κατανοούν και γνωρίζουν αρχές και τεχνικές σχεδιασμού ποιοτικής έρευνας    </w:t>
            </w:r>
          </w:p>
          <w:p w:rsidR="002A7DE8" w:rsidRPr="002A7DE8" w:rsidRDefault="002A7DE8" w:rsidP="002A7DE8">
            <w:pPr>
              <w:pStyle w:val="ListParagraph"/>
              <w:numPr>
                <w:ilvl w:val="0"/>
                <w:numId w:val="2"/>
              </w:numPr>
              <w:spacing w:after="0" w:line="240" w:lineRule="auto"/>
              <w:ind w:left="426"/>
              <w:jc w:val="both"/>
              <w:rPr>
                <w:rFonts w:ascii="Calibri" w:eastAsia="Times New Roman" w:hAnsi="Calibri" w:cs="Arial"/>
                <w:color w:val="1F497D" w:themeColor="text2"/>
                <w:sz w:val="20"/>
                <w:szCs w:val="20"/>
              </w:rPr>
            </w:pPr>
            <w:r w:rsidRPr="002A7DE8">
              <w:rPr>
                <w:rFonts w:ascii="Calibri" w:eastAsia="Times New Roman" w:hAnsi="Calibri" w:cs="Arial"/>
                <w:color w:val="1F497D" w:themeColor="text2"/>
                <w:sz w:val="20"/>
                <w:szCs w:val="20"/>
              </w:rPr>
              <w:t>Γνωρίζουν τις μεθόδους συλλογής ποιοτικών δεδομένων</w:t>
            </w:r>
          </w:p>
          <w:p w:rsidR="002A7DE8" w:rsidRPr="002A7DE8" w:rsidRDefault="002A7DE8" w:rsidP="002A7DE8">
            <w:pPr>
              <w:pStyle w:val="ListParagraph"/>
              <w:numPr>
                <w:ilvl w:val="0"/>
                <w:numId w:val="2"/>
              </w:numPr>
              <w:spacing w:after="0" w:line="240" w:lineRule="auto"/>
              <w:ind w:left="426"/>
              <w:jc w:val="both"/>
              <w:rPr>
                <w:rFonts w:ascii="Calibri" w:eastAsia="Times New Roman" w:hAnsi="Calibri" w:cs="Arial"/>
                <w:color w:val="1F497D" w:themeColor="text2"/>
                <w:sz w:val="20"/>
                <w:szCs w:val="20"/>
              </w:rPr>
            </w:pPr>
            <w:r w:rsidRPr="002A7DE8">
              <w:rPr>
                <w:rFonts w:ascii="Calibri" w:eastAsia="Times New Roman" w:hAnsi="Calibri" w:cs="Arial"/>
                <w:color w:val="1F497D" w:themeColor="text2"/>
                <w:sz w:val="20"/>
                <w:szCs w:val="20"/>
              </w:rPr>
              <w:t xml:space="preserve">Γνωρίζουν τις μεθόδους ανάλυσης των ποιοτικών δεδομένων </w:t>
            </w:r>
          </w:p>
          <w:p w:rsidR="002A7DE8" w:rsidRPr="002A7DE8" w:rsidRDefault="002A7DE8" w:rsidP="002A7DE8">
            <w:pPr>
              <w:pStyle w:val="ListParagraph"/>
              <w:numPr>
                <w:ilvl w:val="0"/>
                <w:numId w:val="2"/>
              </w:numPr>
              <w:spacing w:after="0" w:line="240" w:lineRule="auto"/>
              <w:ind w:left="426"/>
              <w:jc w:val="both"/>
              <w:rPr>
                <w:rFonts w:ascii="Calibri" w:eastAsia="Times New Roman" w:hAnsi="Calibri" w:cs="Arial"/>
                <w:color w:val="1F497D" w:themeColor="text2"/>
                <w:sz w:val="20"/>
                <w:szCs w:val="20"/>
              </w:rPr>
            </w:pPr>
            <w:r w:rsidRPr="002A7DE8">
              <w:rPr>
                <w:rFonts w:ascii="Calibri" w:eastAsia="Times New Roman" w:hAnsi="Calibri" w:cs="Arial"/>
                <w:color w:val="1F497D" w:themeColor="text2"/>
                <w:sz w:val="20"/>
                <w:szCs w:val="20"/>
              </w:rPr>
              <w:t>Ευαισθητοποιούνται στα δεοντολογικά ζητήματα της ποιοτικής έρευνας</w:t>
            </w:r>
          </w:p>
          <w:p w:rsidR="00621298" w:rsidRPr="00572220" w:rsidRDefault="00EE1B2E" w:rsidP="00572220">
            <w:pPr>
              <w:pStyle w:val="ListParagraph"/>
              <w:numPr>
                <w:ilvl w:val="0"/>
                <w:numId w:val="2"/>
              </w:numPr>
              <w:spacing w:after="0" w:line="240" w:lineRule="auto"/>
              <w:ind w:left="426"/>
              <w:jc w:val="both"/>
              <w:rPr>
                <w:rFonts w:ascii="Calibri" w:eastAsia="Times New Roman" w:hAnsi="Calibri" w:cs="Arial"/>
                <w:color w:val="1F497D" w:themeColor="text2"/>
                <w:sz w:val="20"/>
                <w:szCs w:val="20"/>
              </w:rPr>
            </w:pPr>
            <w:r w:rsidRPr="00572220">
              <w:rPr>
                <w:rFonts w:ascii="Calibri" w:eastAsia="Times New Roman" w:hAnsi="Calibri" w:cs="Arial"/>
                <w:color w:val="1F497D" w:themeColor="text2"/>
                <w:sz w:val="20"/>
                <w:szCs w:val="20"/>
              </w:rPr>
              <w:t>Περιγράφει δεδομένα κ</w:t>
            </w:r>
            <w:r w:rsidR="007A0EB0" w:rsidRPr="00572220">
              <w:rPr>
                <w:rFonts w:ascii="Calibri" w:eastAsia="Times New Roman" w:hAnsi="Calibri" w:cs="Arial"/>
                <w:color w:val="1F497D" w:themeColor="text2"/>
                <w:sz w:val="20"/>
                <w:szCs w:val="20"/>
              </w:rPr>
              <w:t>ατασκευάζ</w:t>
            </w:r>
            <w:r w:rsidRPr="00572220">
              <w:rPr>
                <w:rFonts w:ascii="Calibri" w:eastAsia="Times New Roman" w:hAnsi="Calibri" w:cs="Arial"/>
                <w:color w:val="1F497D" w:themeColor="text2"/>
                <w:sz w:val="20"/>
                <w:szCs w:val="20"/>
              </w:rPr>
              <w:t>οντας</w:t>
            </w:r>
            <w:r w:rsidR="007A0EB0" w:rsidRPr="00572220">
              <w:rPr>
                <w:rFonts w:ascii="Calibri" w:eastAsia="Times New Roman" w:hAnsi="Calibri" w:cs="Arial"/>
                <w:color w:val="1F497D" w:themeColor="text2"/>
                <w:sz w:val="20"/>
                <w:szCs w:val="20"/>
              </w:rPr>
              <w:t xml:space="preserve"> διαγράμματα</w:t>
            </w:r>
            <w:r w:rsidRPr="00572220">
              <w:rPr>
                <w:rFonts w:ascii="Calibri" w:eastAsia="Times New Roman" w:hAnsi="Calibri" w:cs="Arial"/>
                <w:color w:val="1F497D" w:themeColor="text2"/>
                <w:sz w:val="20"/>
                <w:szCs w:val="20"/>
              </w:rPr>
              <w:t xml:space="preserve">,  </w:t>
            </w:r>
            <w:r w:rsidR="00621298" w:rsidRPr="00572220">
              <w:rPr>
                <w:rFonts w:ascii="Calibri" w:eastAsia="Times New Roman" w:hAnsi="Calibri" w:cs="Arial"/>
                <w:color w:val="1F497D" w:themeColor="text2"/>
                <w:sz w:val="20"/>
                <w:szCs w:val="20"/>
              </w:rPr>
              <w:t>υπολογίζ</w:t>
            </w:r>
            <w:r w:rsidRPr="00572220">
              <w:rPr>
                <w:rFonts w:ascii="Calibri" w:eastAsia="Times New Roman" w:hAnsi="Calibri" w:cs="Arial"/>
                <w:color w:val="1F497D" w:themeColor="text2"/>
                <w:sz w:val="20"/>
                <w:szCs w:val="20"/>
              </w:rPr>
              <w:t>οντας</w:t>
            </w:r>
            <w:r w:rsidR="00621298" w:rsidRPr="00572220">
              <w:rPr>
                <w:rFonts w:ascii="Calibri" w:eastAsia="Times New Roman" w:hAnsi="Calibri" w:cs="Arial"/>
                <w:color w:val="1F497D" w:themeColor="text2"/>
                <w:sz w:val="20"/>
                <w:szCs w:val="20"/>
              </w:rPr>
              <w:t xml:space="preserve"> μέτρα θέσεως και διασποράς και ερμηνεύ</w:t>
            </w:r>
            <w:r w:rsidRPr="00572220">
              <w:rPr>
                <w:rFonts w:ascii="Calibri" w:eastAsia="Times New Roman" w:hAnsi="Calibri" w:cs="Arial"/>
                <w:color w:val="1F497D" w:themeColor="text2"/>
                <w:sz w:val="20"/>
                <w:szCs w:val="20"/>
              </w:rPr>
              <w:t>οντας</w:t>
            </w:r>
            <w:r w:rsidR="00621298" w:rsidRPr="00572220">
              <w:rPr>
                <w:rFonts w:ascii="Calibri" w:eastAsia="Times New Roman" w:hAnsi="Calibri" w:cs="Arial"/>
                <w:color w:val="1F497D" w:themeColor="text2"/>
                <w:sz w:val="20"/>
                <w:szCs w:val="20"/>
              </w:rPr>
              <w:t xml:space="preserve"> τα αποτελέσματα (υπολογισμοί κυρίως με χρήση στατιστικού πακέτου SPSS) </w:t>
            </w:r>
          </w:p>
          <w:p w:rsidR="001D341B" w:rsidRPr="00621298" w:rsidRDefault="00EE1B2E" w:rsidP="001D341B">
            <w:pPr>
              <w:pStyle w:val="ListParagraph"/>
              <w:numPr>
                <w:ilvl w:val="0"/>
                <w:numId w:val="3"/>
              </w:numPr>
              <w:spacing w:after="0" w:line="240" w:lineRule="auto"/>
              <w:ind w:left="284" w:hanging="284"/>
              <w:jc w:val="both"/>
              <w:rPr>
                <w:rFonts w:ascii="Calibri" w:eastAsia="Times New Roman" w:hAnsi="Calibri" w:cs="Arial"/>
                <w:color w:val="1F497D" w:themeColor="text2"/>
                <w:sz w:val="20"/>
                <w:szCs w:val="20"/>
              </w:rPr>
            </w:pPr>
            <w:r>
              <w:rPr>
                <w:rFonts w:ascii="Calibri" w:eastAsia="Times New Roman" w:hAnsi="Calibri" w:cs="Arial"/>
                <w:color w:val="1F497D" w:themeColor="text2"/>
                <w:sz w:val="20"/>
                <w:szCs w:val="20"/>
              </w:rPr>
              <w:lastRenderedPageBreak/>
              <w:t>Κατανοήσει</w:t>
            </w:r>
            <w:r w:rsidR="001D341B" w:rsidRPr="00621298">
              <w:rPr>
                <w:rFonts w:ascii="Calibri" w:eastAsia="Times New Roman" w:hAnsi="Calibri" w:cs="Arial"/>
                <w:color w:val="1F497D" w:themeColor="text2"/>
                <w:sz w:val="20"/>
                <w:szCs w:val="20"/>
              </w:rPr>
              <w:t xml:space="preserve"> </w:t>
            </w:r>
            <w:r w:rsidR="00AF61E6" w:rsidRPr="00621298">
              <w:rPr>
                <w:rFonts w:ascii="Calibri" w:eastAsia="Times New Roman" w:hAnsi="Calibri" w:cs="Arial"/>
                <w:color w:val="1F497D" w:themeColor="text2"/>
                <w:sz w:val="20"/>
                <w:szCs w:val="20"/>
              </w:rPr>
              <w:t xml:space="preserve">τις βασικές έννοιες της εκτιμητικής με </w:t>
            </w:r>
            <w:r w:rsidR="00C22A9A" w:rsidRPr="00621298">
              <w:rPr>
                <w:rFonts w:ascii="Calibri" w:eastAsia="Times New Roman" w:hAnsi="Calibri" w:cs="Arial"/>
                <w:color w:val="1F497D" w:themeColor="text2"/>
                <w:sz w:val="20"/>
                <w:szCs w:val="20"/>
              </w:rPr>
              <w:t xml:space="preserve">έμφαση </w:t>
            </w:r>
            <w:r>
              <w:rPr>
                <w:rFonts w:ascii="Calibri" w:eastAsia="Times New Roman" w:hAnsi="Calibri" w:cs="Arial"/>
                <w:color w:val="1F497D" w:themeColor="text2"/>
                <w:sz w:val="20"/>
                <w:szCs w:val="20"/>
              </w:rPr>
              <w:t>σ</w:t>
            </w:r>
            <w:r w:rsidR="00C22A9A" w:rsidRPr="00621298">
              <w:rPr>
                <w:rFonts w:ascii="Calibri" w:eastAsia="Times New Roman" w:hAnsi="Calibri" w:cs="Arial"/>
                <w:color w:val="1F497D" w:themeColor="text2"/>
                <w:sz w:val="20"/>
                <w:szCs w:val="20"/>
              </w:rPr>
              <w:t xml:space="preserve">τον υπολογισμό </w:t>
            </w:r>
            <w:r w:rsidR="006B4899" w:rsidRPr="00621298">
              <w:rPr>
                <w:rFonts w:ascii="Calibri" w:eastAsia="Times New Roman" w:hAnsi="Calibri" w:cs="Arial"/>
                <w:color w:val="1F497D" w:themeColor="text2"/>
                <w:sz w:val="20"/>
                <w:szCs w:val="20"/>
              </w:rPr>
              <w:t>διαστημάτων</w:t>
            </w:r>
            <w:r w:rsidR="00AF61E6" w:rsidRPr="00621298">
              <w:rPr>
                <w:rFonts w:ascii="Calibri" w:eastAsia="Times New Roman" w:hAnsi="Calibri" w:cs="Arial"/>
                <w:color w:val="1F497D" w:themeColor="text2"/>
                <w:sz w:val="20"/>
                <w:szCs w:val="20"/>
              </w:rPr>
              <w:t xml:space="preserve"> εμπιστοσύνης.</w:t>
            </w:r>
            <w:r w:rsidR="001D341B" w:rsidRPr="00621298">
              <w:rPr>
                <w:rFonts w:ascii="Calibri" w:eastAsia="Times New Roman" w:hAnsi="Calibri" w:cs="Arial"/>
                <w:color w:val="1F497D" w:themeColor="text2"/>
                <w:sz w:val="20"/>
                <w:szCs w:val="20"/>
              </w:rPr>
              <w:t xml:space="preserve"> </w:t>
            </w:r>
          </w:p>
          <w:p w:rsidR="005F152B" w:rsidRPr="00D96198" w:rsidRDefault="00C22A9A" w:rsidP="00C22A9A">
            <w:pPr>
              <w:pStyle w:val="ListParagraph"/>
              <w:numPr>
                <w:ilvl w:val="0"/>
                <w:numId w:val="3"/>
              </w:numPr>
              <w:spacing w:after="0" w:line="240" w:lineRule="auto"/>
              <w:ind w:left="284" w:hanging="284"/>
              <w:jc w:val="both"/>
              <w:rPr>
                <w:rFonts w:ascii="Calibri" w:eastAsia="Times New Roman" w:hAnsi="Calibri" w:cs="Arial"/>
                <w:color w:val="1F497D" w:themeColor="text2"/>
                <w:sz w:val="20"/>
                <w:szCs w:val="20"/>
              </w:rPr>
            </w:pPr>
            <w:r w:rsidRPr="00D96198">
              <w:rPr>
                <w:rFonts w:ascii="Calibri" w:eastAsia="Times New Roman" w:hAnsi="Calibri" w:cs="Arial"/>
                <w:color w:val="1F497D" w:themeColor="text2"/>
                <w:sz w:val="20"/>
                <w:szCs w:val="20"/>
              </w:rPr>
              <w:t xml:space="preserve">Πραγματοποιεί </w:t>
            </w:r>
            <w:r w:rsidR="001D341B" w:rsidRPr="00D96198">
              <w:rPr>
                <w:rFonts w:ascii="Calibri" w:eastAsia="Times New Roman" w:hAnsi="Calibri" w:cs="Arial"/>
                <w:color w:val="1F497D" w:themeColor="text2"/>
                <w:sz w:val="20"/>
                <w:szCs w:val="20"/>
              </w:rPr>
              <w:t xml:space="preserve"> </w:t>
            </w:r>
            <w:r w:rsidR="00AF61E6" w:rsidRPr="00D96198">
              <w:rPr>
                <w:rFonts w:ascii="Calibri" w:eastAsia="Times New Roman" w:hAnsi="Calibri" w:cs="Arial"/>
                <w:color w:val="1F497D" w:themeColor="text2"/>
                <w:sz w:val="20"/>
                <w:szCs w:val="20"/>
              </w:rPr>
              <w:t>στατιστικ</w:t>
            </w:r>
            <w:r w:rsidRPr="00D96198">
              <w:rPr>
                <w:rFonts w:ascii="Calibri" w:eastAsia="Times New Roman" w:hAnsi="Calibri" w:cs="Arial"/>
                <w:color w:val="1F497D" w:themeColor="text2"/>
                <w:sz w:val="20"/>
                <w:szCs w:val="20"/>
              </w:rPr>
              <w:t>ούς ελέγχους</w:t>
            </w:r>
            <w:r w:rsidR="00AF61E6" w:rsidRPr="00D96198">
              <w:rPr>
                <w:rFonts w:ascii="Calibri" w:eastAsia="Times New Roman" w:hAnsi="Calibri" w:cs="Arial"/>
                <w:color w:val="1F497D" w:themeColor="text2"/>
                <w:sz w:val="20"/>
                <w:szCs w:val="20"/>
              </w:rPr>
              <w:t xml:space="preserve"> μέσων τιμών και ποσοστού </w:t>
            </w:r>
            <w:r w:rsidR="005F152B" w:rsidRPr="00D96198">
              <w:rPr>
                <w:rFonts w:ascii="Calibri" w:eastAsia="Times New Roman" w:hAnsi="Calibri" w:cs="Arial"/>
                <w:color w:val="1F497D" w:themeColor="text2"/>
                <w:sz w:val="20"/>
                <w:szCs w:val="20"/>
              </w:rPr>
              <w:t>για ένα και δύο δείγματα</w:t>
            </w:r>
            <w:r w:rsidR="00844222" w:rsidRPr="00621298">
              <w:rPr>
                <w:rFonts w:ascii="Calibri" w:eastAsia="Times New Roman" w:hAnsi="Calibri" w:cs="Arial"/>
                <w:color w:val="1F497D" w:themeColor="text2"/>
                <w:sz w:val="20"/>
                <w:szCs w:val="20"/>
              </w:rPr>
              <w:t xml:space="preserve"> ερμηνεύ</w:t>
            </w:r>
            <w:r w:rsidR="00844222">
              <w:rPr>
                <w:rFonts w:ascii="Calibri" w:eastAsia="Times New Roman" w:hAnsi="Calibri" w:cs="Arial"/>
                <w:color w:val="1F497D" w:themeColor="text2"/>
                <w:sz w:val="20"/>
                <w:szCs w:val="20"/>
              </w:rPr>
              <w:t>οντας</w:t>
            </w:r>
            <w:r w:rsidR="00844222" w:rsidRPr="00621298">
              <w:rPr>
                <w:rFonts w:ascii="Calibri" w:eastAsia="Times New Roman" w:hAnsi="Calibri" w:cs="Arial"/>
                <w:color w:val="1F497D" w:themeColor="text2"/>
                <w:sz w:val="20"/>
                <w:szCs w:val="20"/>
              </w:rPr>
              <w:t xml:space="preserve"> τα αποτελέσματα</w:t>
            </w:r>
            <w:r w:rsidR="00621298">
              <w:rPr>
                <w:rFonts w:ascii="Calibri" w:eastAsia="Times New Roman" w:hAnsi="Calibri" w:cs="Arial"/>
                <w:color w:val="1F497D" w:themeColor="text2"/>
                <w:sz w:val="20"/>
                <w:szCs w:val="20"/>
              </w:rPr>
              <w:t xml:space="preserve"> (η πραγματοποίηση γίνεται </w:t>
            </w:r>
            <w:r w:rsidR="00621298" w:rsidRPr="00621298">
              <w:rPr>
                <w:rFonts w:ascii="Calibri" w:eastAsia="Times New Roman" w:hAnsi="Calibri" w:cs="Arial"/>
                <w:color w:val="1F497D" w:themeColor="text2"/>
                <w:sz w:val="20"/>
                <w:szCs w:val="20"/>
              </w:rPr>
              <w:t xml:space="preserve">κυρίως με χρήση στατιστικού πακέτου </w:t>
            </w:r>
            <w:r w:rsidR="00621298" w:rsidRPr="00621298">
              <w:rPr>
                <w:rFonts w:ascii="Calibri" w:eastAsia="Times New Roman" w:hAnsi="Calibri" w:cs="Arial"/>
                <w:color w:val="1F497D" w:themeColor="text2"/>
                <w:sz w:val="20"/>
                <w:szCs w:val="20"/>
                <w:lang w:val="en-US"/>
              </w:rPr>
              <w:t>SPSS</w:t>
            </w:r>
            <w:r w:rsidR="00621298">
              <w:rPr>
                <w:rFonts w:ascii="Calibri" w:eastAsia="Times New Roman" w:hAnsi="Calibri" w:cs="Arial"/>
                <w:color w:val="1F497D" w:themeColor="text2"/>
                <w:sz w:val="20"/>
                <w:szCs w:val="20"/>
              </w:rPr>
              <w:t>)</w:t>
            </w:r>
            <w:r w:rsidR="005F152B" w:rsidRPr="00D96198">
              <w:rPr>
                <w:rFonts w:ascii="Calibri" w:eastAsia="Times New Roman" w:hAnsi="Calibri" w:cs="Arial"/>
                <w:color w:val="1F497D" w:themeColor="text2"/>
                <w:sz w:val="20"/>
                <w:szCs w:val="20"/>
              </w:rPr>
              <w:t xml:space="preserve">. </w:t>
            </w:r>
          </w:p>
          <w:p w:rsidR="00621298" w:rsidRPr="00D96198" w:rsidRDefault="00C22A9A" w:rsidP="00621298">
            <w:pPr>
              <w:pStyle w:val="ListParagraph"/>
              <w:numPr>
                <w:ilvl w:val="0"/>
                <w:numId w:val="3"/>
              </w:numPr>
              <w:spacing w:after="0" w:line="240" w:lineRule="auto"/>
              <w:ind w:left="284" w:hanging="284"/>
              <w:jc w:val="both"/>
              <w:rPr>
                <w:rFonts w:ascii="Calibri" w:eastAsia="Times New Roman" w:hAnsi="Calibri" w:cs="Arial"/>
                <w:color w:val="1F497D" w:themeColor="text2"/>
                <w:sz w:val="20"/>
                <w:szCs w:val="20"/>
              </w:rPr>
            </w:pPr>
            <w:r w:rsidRPr="00D96198">
              <w:rPr>
                <w:rFonts w:ascii="Calibri" w:eastAsia="Times New Roman" w:hAnsi="Calibri" w:cs="Arial"/>
                <w:color w:val="1F497D" w:themeColor="text2"/>
                <w:sz w:val="20"/>
                <w:szCs w:val="20"/>
              </w:rPr>
              <w:t>Πραγματοποιεί  στατιστικό έλεγχο</w:t>
            </w:r>
            <w:r w:rsidR="00621298">
              <w:rPr>
                <w:rFonts w:ascii="Calibri" w:eastAsia="Times New Roman" w:hAnsi="Calibri" w:cs="Arial"/>
                <w:color w:val="1F497D" w:themeColor="text2"/>
                <w:sz w:val="20"/>
                <w:szCs w:val="20"/>
              </w:rPr>
              <w:t xml:space="preserve">  </w:t>
            </w:r>
            <w:r w:rsidR="00621298" w:rsidRPr="00D96198">
              <w:rPr>
                <w:rFonts w:ascii="Calibri" w:eastAsia="Times New Roman" w:hAnsi="Calibri" w:cs="Arial"/>
                <w:color w:val="1F497D" w:themeColor="text2"/>
                <w:position w:val="-4"/>
                <w:sz w:val="20"/>
                <w:szCs w:val="20"/>
              </w:rPr>
              <w:object w:dxaOrig="3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5pt" o:ole="">
                  <v:imagedata r:id="rId6" o:title=""/>
                </v:shape>
                <o:OLEObject Type="Embed" ProgID="Equation.3" ShapeID="_x0000_i1025" DrawAspect="Content" ObjectID="_1644836978" r:id="rId7"/>
              </w:object>
            </w:r>
            <w:r w:rsidRPr="00D96198">
              <w:rPr>
                <w:rFonts w:ascii="Calibri" w:eastAsia="Times New Roman" w:hAnsi="Calibri" w:cs="Arial"/>
                <w:color w:val="1F497D" w:themeColor="text2"/>
                <w:sz w:val="20"/>
                <w:szCs w:val="20"/>
              </w:rPr>
              <w:t xml:space="preserve"> </w:t>
            </w:r>
            <w:r w:rsidR="005F152B" w:rsidRPr="00D96198">
              <w:rPr>
                <w:rFonts w:ascii="Calibri" w:eastAsia="Times New Roman" w:hAnsi="Calibri" w:cs="Arial"/>
                <w:color w:val="1F497D" w:themeColor="text2"/>
                <w:sz w:val="20"/>
                <w:szCs w:val="20"/>
              </w:rPr>
              <w:t xml:space="preserve"> </w:t>
            </w:r>
            <w:r w:rsidR="00844222" w:rsidRPr="00621298">
              <w:rPr>
                <w:rFonts w:ascii="Calibri" w:eastAsia="Times New Roman" w:hAnsi="Calibri" w:cs="Arial"/>
                <w:color w:val="1F497D" w:themeColor="text2"/>
                <w:sz w:val="20"/>
                <w:szCs w:val="20"/>
              </w:rPr>
              <w:t>ερμηνεύ</w:t>
            </w:r>
            <w:r w:rsidR="00844222">
              <w:rPr>
                <w:rFonts w:ascii="Calibri" w:eastAsia="Times New Roman" w:hAnsi="Calibri" w:cs="Arial"/>
                <w:color w:val="1F497D" w:themeColor="text2"/>
                <w:sz w:val="20"/>
                <w:szCs w:val="20"/>
              </w:rPr>
              <w:t>οντας</w:t>
            </w:r>
            <w:r w:rsidR="00844222" w:rsidRPr="00621298">
              <w:rPr>
                <w:rFonts w:ascii="Calibri" w:eastAsia="Times New Roman" w:hAnsi="Calibri" w:cs="Arial"/>
                <w:color w:val="1F497D" w:themeColor="text2"/>
                <w:sz w:val="20"/>
                <w:szCs w:val="20"/>
              </w:rPr>
              <w:t xml:space="preserve"> τα αποτελέσματα </w:t>
            </w:r>
            <w:r w:rsidR="00621298">
              <w:rPr>
                <w:rFonts w:ascii="Calibri" w:eastAsia="Times New Roman" w:hAnsi="Calibri" w:cs="Arial"/>
                <w:color w:val="1F497D" w:themeColor="text2"/>
                <w:sz w:val="20"/>
                <w:szCs w:val="20"/>
              </w:rPr>
              <w:t xml:space="preserve">(η πραγματοποίηση γίνεται </w:t>
            </w:r>
            <w:r w:rsidR="00621298" w:rsidRPr="00621298">
              <w:rPr>
                <w:rFonts w:ascii="Calibri" w:eastAsia="Times New Roman" w:hAnsi="Calibri" w:cs="Arial"/>
                <w:color w:val="1F497D" w:themeColor="text2"/>
                <w:sz w:val="20"/>
                <w:szCs w:val="20"/>
              </w:rPr>
              <w:t xml:space="preserve">κυρίως με χρήση στατιστικού πακέτου </w:t>
            </w:r>
            <w:r w:rsidR="00621298" w:rsidRPr="00621298">
              <w:rPr>
                <w:rFonts w:ascii="Calibri" w:eastAsia="Times New Roman" w:hAnsi="Calibri" w:cs="Arial"/>
                <w:color w:val="1F497D" w:themeColor="text2"/>
                <w:sz w:val="20"/>
                <w:szCs w:val="20"/>
                <w:lang w:val="en-US"/>
              </w:rPr>
              <w:t>SPSS</w:t>
            </w:r>
            <w:r w:rsidR="00621298">
              <w:rPr>
                <w:rFonts w:ascii="Calibri" w:eastAsia="Times New Roman" w:hAnsi="Calibri" w:cs="Arial"/>
                <w:color w:val="1F497D" w:themeColor="text2"/>
                <w:sz w:val="20"/>
                <w:szCs w:val="20"/>
              </w:rPr>
              <w:t>)</w:t>
            </w:r>
            <w:r w:rsidR="00621298" w:rsidRPr="00D96198">
              <w:rPr>
                <w:rFonts w:ascii="Calibri" w:eastAsia="Times New Roman" w:hAnsi="Calibri" w:cs="Arial"/>
                <w:color w:val="1F497D" w:themeColor="text2"/>
                <w:sz w:val="20"/>
                <w:szCs w:val="20"/>
              </w:rPr>
              <w:t xml:space="preserve">. </w:t>
            </w:r>
          </w:p>
          <w:p w:rsidR="005F152B" w:rsidRPr="00D96198" w:rsidRDefault="00C22A9A" w:rsidP="005F152B">
            <w:pPr>
              <w:pStyle w:val="ListParagraph"/>
              <w:numPr>
                <w:ilvl w:val="0"/>
                <w:numId w:val="3"/>
              </w:numPr>
              <w:spacing w:after="0" w:line="240" w:lineRule="auto"/>
              <w:ind w:left="284" w:hanging="284"/>
              <w:jc w:val="both"/>
              <w:rPr>
                <w:rFonts w:ascii="Calibri" w:eastAsia="Times New Roman" w:hAnsi="Calibri" w:cs="Arial"/>
                <w:color w:val="1F497D" w:themeColor="text2"/>
                <w:sz w:val="20"/>
                <w:szCs w:val="20"/>
              </w:rPr>
            </w:pPr>
            <w:r w:rsidRPr="00D96198">
              <w:rPr>
                <w:rFonts w:ascii="Calibri" w:eastAsia="Times New Roman" w:hAnsi="Calibri" w:cs="Arial"/>
                <w:color w:val="1F497D" w:themeColor="text2"/>
                <w:sz w:val="20"/>
                <w:szCs w:val="20"/>
              </w:rPr>
              <w:t xml:space="preserve">Να διερευνά την ποιότητα παραγόμενων </w:t>
            </w:r>
            <w:r w:rsidR="00F868D6" w:rsidRPr="00D96198">
              <w:rPr>
                <w:rFonts w:ascii="Calibri" w:eastAsia="Times New Roman" w:hAnsi="Calibri" w:cs="Arial"/>
                <w:color w:val="1F497D" w:themeColor="text2"/>
                <w:sz w:val="20"/>
                <w:szCs w:val="20"/>
              </w:rPr>
              <w:t>προϊόντων</w:t>
            </w:r>
            <w:r w:rsidRPr="00D96198">
              <w:rPr>
                <w:rFonts w:ascii="Calibri" w:eastAsia="Times New Roman" w:hAnsi="Calibri" w:cs="Arial"/>
                <w:color w:val="1F497D" w:themeColor="text2"/>
                <w:sz w:val="20"/>
                <w:szCs w:val="20"/>
              </w:rPr>
              <w:t xml:space="preserve"> μέσω</w:t>
            </w:r>
            <w:r w:rsidR="005F152B" w:rsidRPr="00D96198">
              <w:rPr>
                <w:rFonts w:ascii="Calibri" w:eastAsia="Times New Roman" w:hAnsi="Calibri" w:cs="Arial"/>
                <w:color w:val="1F497D" w:themeColor="text2"/>
                <w:sz w:val="20"/>
                <w:szCs w:val="20"/>
              </w:rPr>
              <w:t xml:space="preserve"> βασικών </w:t>
            </w:r>
            <w:r w:rsidRPr="00D96198">
              <w:rPr>
                <w:rFonts w:ascii="Calibri" w:eastAsia="Times New Roman" w:hAnsi="Calibri" w:cs="Arial"/>
                <w:color w:val="1F497D" w:themeColor="text2"/>
                <w:sz w:val="20"/>
                <w:szCs w:val="20"/>
              </w:rPr>
              <w:t xml:space="preserve">διαγραμμάτων </w:t>
            </w:r>
            <w:r w:rsidR="005F152B" w:rsidRPr="00D96198">
              <w:rPr>
                <w:rFonts w:ascii="Calibri" w:eastAsia="Times New Roman" w:hAnsi="Calibri" w:cs="Arial"/>
                <w:color w:val="1F497D" w:themeColor="text2"/>
                <w:sz w:val="20"/>
                <w:szCs w:val="20"/>
              </w:rPr>
              <w:t xml:space="preserve">ελέγχου ποιότητας </w:t>
            </w:r>
          </w:p>
          <w:p w:rsidR="00621298" w:rsidRPr="00621298" w:rsidRDefault="003D4436" w:rsidP="005F152B">
            <w:pPr>
              <w:pStyle w:val="ListParagraph"/>
              <w:numPr>
                <w:ilvl w:val="0"/>
                <w:numId w:val="3"/>
              </w:numPr>
              <w:spacing w:after="0" w:line="240" w:lineRule="auto"/>
              <w:ind w:left="284" w:hanging="284"/>
              <w:jc w:val="both"/>
              <w:rPr>
                <w:rFonts w:ascii="Calibri" w:eastAsia="Times New Roman" w:hAnsi="Calibri" w:cs="Arial"/>
                <w:sz w:val="20"/>
                <w:szCs w:val="20"/>
              </w:rPr>
            </w:pPr>
            <w:r>
              <w:rPr>
                <w:rFonts w:cs="Arial"/>
                <w:color w:val="002060"/>
                <w:sz w:val="20"/>
                <w:szCs w:val="20"/>
              </w:rPr>
              <w:t xml:space="preserve">Να επιλέγει και να εφαρμόζει με ευχέρεια τις κατάλληλες </w:t>
            </w:r>
            <w:r w:rsidR="00F868D6" w:rsidRPr="00621298">
              <w:rPr>
                <w:rFonts w:ascii="Calibri" w:eastAsia="Times New Roman" w:hAnsi="Calibri" w:cs="Arial"/>
                <w:color w:val="1F497D" w:themeColor="text2"/>
                <w:sz w:val="20"/>
                <w:szCs w:val="20"/>
              </w:rPr>
              <w:t xml:space="preserve"> μεθόδους </w:t>
            </w:r>
            <w:r w:rsidR="00B404DB" w:rsidRPr="00621298">
              <w:rPr>
                <w:rFonts w:ascii="Calibri" w:eastAsia="Times New Roman" w:hAnsi="Calibri" w:cs="Arial"/>
                <w:color w:val="1F497D" w:themeColor="text2"/>
                <w:sz w:val="20"/>
                <w:szCs w:val="20"/>
              </w:rPr>
              <w:t>επεξεργασίας</w:t>
            </w:r>
            <w:r w:rsidR="00F868D6" w:rsidRPr="00621298">
              <w:rPr>
                <w:rFonts w:ascii="Calibri" w:eastAsia="Times New Roman" w:hAnsi="Calibri" w:cs="Arial"/>
                <w:color w:val="1F497D" w:themeColor="text2"/>
                <w:sz w:val="20"/>
                <w:szCs w:val="20"/>
              </w:rPr>
              <w:t xml:space="preserve"> </w:t>
            </w:r>
            <w:r w:rsidR="00B404DB" w:rsidRPr="00621298">
              <w:rPr>
                <w:rFonts w:ascii="Calibri" w:eastAsia="Times New Roman" w:hAnsi="Calibri" w:cs="Arial"/>
                <w:color w:val="1F497D" w:themeColor="text2"/>
                <w:sz w:val="20"/>
                <w:szCs w:val="20"/>
              </w:rPr>
              <w:t xml:space="preserve">σε δεδομένα </w:t>
            </w:r>
            <w:proofErr w:type="spellStart"/>
            <w:r w:rsidR="00F868D6" w:rsidRPr="00621298">
              <w:rPr>
                <w:rFonts w:ascii="Calibri" w:eastAsia="Times New Roman" w:hAnsi="Calibri" w:cs="Arial"/>
                <w:color w:val="1F497D" w:themeColor="text2"/>
                <w:sz w:val="20"/>
                <w:szCs w:val="20"/>
              </w:rPr>
              <w:t>χρονοσειρών</w:t>
            </w:r>
            <w:proofErr w:type="spellEnd"/>
            <w:r w:rsidR="00B404DB" w:rsidRPr="00621298">
              <w:rPr>
                <w:rFonts w:ascii="Calibri" w:eastAsia="Times New Roman" w:hAnsi="Calibri" w:cs="Arial"/>
                <w:color w:val="1F497D" w:themeColor="text2"/>
                <w:sz w:val="20"/>
                <w:szCs w:val="20"/>
              </w:rPr>
              <w:t xml:space="preserve"> </w:t>
            </w:r>
          </w:p>
          <w:p w:rsidR="003D4436" w:rsidRPr="003D4436" w:rsidRDefault="003D4436" w:rsidP="003D4436">
            <w:pPr>
              <w:pStyle w:val="ListParagraph"/>
              <w:numPr>
                <w:ilvl w:val="0"/>
                <w:numId w:val="6"/>
              </w:numPr>
              <w:spacing w:after="0" w:line="240" w:lineRule="auto"/>
              <w:ind w:left="270" w:hanging="270"/>
              <w:jc w:val="both"/>
              <w:rPr>
                <w:rFonts w:ascii="Calibri" w:eastAsia="Times New Roman" w:hAnsi="Calibri" w:cs="Arial"/>
                <w:color w:val="1F497D" w:themeColor="text2"/>
                <w:sz w:val="20"/>
                <w:szCs w:val="20"/>
              </w:rPr>
            </w:pPr>
            <w:r w:rsidRPr="003D4436">
              <w:rPr>
                <w:rFonts w:ascii="Calibri" w:eastAsia="Times New Roman" w:hAnsi="Calibri" w:cs="Arial"/>
                <w:color w:val="1F497D" w:themeColor="text2"/>
                <w:sz w:val="20"/>
                <w:szCs w:val="20"/>
              </w:rPr>
              <w:t xml:space="preserve">Να χρησιμοποιεί το κατάλληλο λογισμικό και να αναπτύξει εφαρμογές για την επίλυση </w:t>
            </w:r>
            <w:proofErr w:type="spellStart"/>
            <w:r>
              <w:rPr>
                <w:rFonts w:ascii="Calibri" w:eastAsia="Times New Roman" w:hAnsi="Calibri" w:cs="Arial"/>
                <w:color w:val="1F497D" w:themeColor="text2"/>
                <w:sz w:val="20"/>
                <w:szCs w:val="20"/>
              </w:rPr>
              <w:t>σύθετων</w:t>
            </w:r>
            <w:proofErr w:type="spellEnd"/>
            <w:r>
              <w:rPr>
                <w:rFonts w:ascii="Calibri" w:eastAsia="Times New Roman" w:hAnsi="Calibri" w:cs="Arial"/>
                <w:color w:val="1F497D" w:themeColor="text2"/>
                <w:sz w:val="20"/>
                <w:szCs w:val="20"/>
              </w:rPr>
              <w:t xml:space="preserve"> </w:t>
            </w:r>
            <w:r w:rsidRPr="003D4436">
              <w:rPr>
                <w:rFonts w:ascii="Calibri" w:eastAsia="Times New Roman" w:hAnsi="Calibri" w:cs="Arial"/>
                <w:color w:val="1F497D" w:themeColor="text2"/>
                <w:sz w:val="20"/>
                <w:szCs w:val="20"/>
              </w:rPr>
              <w:t>των προβλημάτων.</w:t>
            </w:r>
          </w:p>
          <w:p w:rsidR="003D4436" w:rsidRPr="003D4436" w:rsidRDefault="003D4436" w:rsidP="00572220">
            <w:pPr>
              <w:pStyle w:val="ListParagraph"/>
              <w:spacing w:after="0" w:line="240" w:lineRule="auto"/>
              <w:ind w:left="270"/>
              <w:jc w:val="both"/>
              <w:rPr>
                <w:rFonts w:ascii="Calibri" w:eastAsia="Times New Roman" w:hAnsi="Calibri" w:cs="Arial"/>
                <w:color w:val="1F497D" w:themeColor="text2"/>
                <w:sz w:val="20"/>
                <w:szCs w:val="20"/>
              </w:rPr>
            </w:pPr>
            <w:r w:rsidRPr="003D4436">
              <w:rPr>
                <w:rFonts w:ascii="Calibri" w:eastAsia="Times New Roman" w:hAnsi="Calibri" w:cs="Arial"/>
                <w:color w:val="1F497D" w:themeColor="text2"/>
                <w:sz w:val="20"/>
                <w:szCs w:val="20"/>
              </w:rPr>
              <w:t>.</w:t>
            </w:r>
          </w:p>
          <w:p w:rsidR="005F152B" w:rsidRPr="00BA5AE1" w:rsidRDefault="005F152B" w:rsidP="005F152B">
            <w:pPr>
              <w:spacing w:after="0" w:line="240" w:lineRule="auto"/>
              <w:jc w:val="both"/>
              <w:rPr>
                <w:rFonts w:ascii="Calibri" w:eastAsia="Times New Roman" w:hAnsi="Calibri" w:cs="Arial"/>
                <w:i/>
              </w:rPr>
            </w:pPr>
          </w:p>
        </w:tc>
      </w:tr>
      <w:tr w:rsidR="00050B81" w:rsidRPr="00050B81"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5F5CAA" w:rsidRPr="006B4899" w:rsidRDefault="005F5CAA" w:rsidP="005F5CAA">
            <w:pPr>
              <w:widowControl w:val="0"/>
              <w:autoSpaceDE w:val="0"/>
              <w:autoSpaceDN w:val="0"/>
              <w:adjustRightInd w:val="0"/>
              <w:spacing w:after="0" w:line="240" w:lineRule="auto"/>
              <w:rPr>
                <w:rFonts w:eastAsia="Times New Roman" w:cs="Arial"/>
                <w:color w:val="1F497D" w:themeColor="text2"/>
                <w:sz w:val="20"/>
                <w:szCs w:val="20"/>
              </w:rPr>
            </w:pPr>
            <w:r w:rsidRPr="006B4899">
              <w:rPr>
                <w:rFonts w:eastAsia="Times New Roman" w:cs="Arial"/>
                <w:color w:val="1F497D" w:themeColor="text2"/>
                <w:sz w:val="20"/>
                <w:szCs w:val="20"/>
              </w:rPr>
              <w:t xml:space="preserve">Αναζήτηση, ανάλυση και σύνθεση δεδομένων και πληροφοριών, με τη χρήση και των απαραίτητων τεχνολογιών </w:t>
            </w:r>
          </w:p>
          <w:p w:rsidR="005F5CAA" w:rsidRPr="006B4899" w:rsidRDefault="005F5CAA" w:rsidP="005F5CAA">
            <w:pPr>
              <w:widowControl w:val="0"/>
              <w:autoSpaceDE w:val="0"/>
              <w:autoSpaceDN w:val="0"/>
              <w:adjustRightInd w:val="0"/>
              <w:spacing w:after="0" w:line="240" w:lineRule="auto"/>
              <w:rPr>
                <w:rFonts w:eastAsia="Times New Roman" w:cs="Arial"/>
                <w:color w:val="1F497D" w:themeColor="text2"/>
                <w:sz w:val="20"/>
                <w:szCs w:val="20"/>
              </w:rPr>
            </w:pPr>
            <w:r w:rsidRPr="006B4899">
              <w:rPr>
                <w:rFonts w:eastAsia="Times New Roman" w:cs="Arial"/>
                <w:color w:val="1F497D" w:themeColor="text2"/>
                <w:sz w:val="20"/>
                <w:szCs w:val="20"/>
              </w:rPr>
              <w:t xml:space="preserve">Προσαρμογή σε νέες καταστάσεις </w:t>
            </w:r>
          </w:p>
          <w:p w:rsidR="005F5CAA" w:rsidRPr="006B4899" w:rsidRDefault="005F5CAA" w:rsidP="005F5CAA">
            <w:pPr>
              <w:widowControl w:val="0"/>
              <w:autoSpaceDE w:val="0"/>
              <w:autoSpaceDN w:val="0"/>
              <w:adjustRightInd w:val="0"/>
              <w:spacing w:after="0" w:line="240" w:lineRule="auto"/>
              <w:rPr>
                <w:rFonts w:eastAsia="Times New Roman" w:cs="Arial"/>
                <w:color w:val="1F497D" w:themeColor="text2"/>
                <w:sz w:val="20"/>
                <w:szCs w:val="20"/>
              </w:rPr>
            </w:pPr>
            <w:r w:rsidRPr="006B4899">
              <w:rPr>
                <w:rFonts w:eastAsia="Times New Roman" w:cs="Arial"/>
                <w:color w:val="1F497D" w:themeColor="text2"/>
                <w:sz w:val="20"/>
                <w:szCs w:val="20"/>
              </w:rPr>
              <w:t xml:space="preserve">Λήψη αποφάσεων </w:t>
            </w:r>
          </w:p>
          <w:p w:rsidR="00050B81" w:rsidRPr="00CC18C8" w:rsidRDefault="00CC18C8" w:rsidP="00CC18C8">
            <w:pPr>
              <w:widowControl w:val="0"/>
              <w:autoSpaceDE w:val="0"/>
              <w:autoSpaceDN w:val="0"/>
              <w:adjustRightInd w:val="0"/>
              <w:spacing w:after="0" w:line="240" w:lineRule="auto"/>
              <w:ind w:left="454" w:hanging="454"/>
              <w:rPr>
                <w:rFonts w:ascii="Calibri" w:eastAsia="Times New Roman" w:hAnsi="Calibri" w:cs="Arial"/>
              </w:rPr>
            </w:pPr>
            <w:r w:rsidRPr="006B4899">
              <w:rPr>
                <w:rFonts w:ascii="Calibri" w:eastAsia="Times New Roman" w:hAnsi="Calibri" w:cs="Arial"/>
                <w:color w:val="1F497D" w:themeColor="text2"/>
                <w:sz w:val="20"/>
                <w:szCs w:val="20"/>
              </w:rPr>
              <w:t>Προαγωγή της ελεύθερης, δημιουργικής και επαγωγικής σκέψης</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1A3F9B" w:rsidTr="007A0EB0">
        <w:tc>
          <w:tcPr>
            <w:tcW w:w="8472" w:type="dxa"/>
          </w:tcPr>
          <w:p w:rsidR="002A7DE8" w:rsidRPr="002A7DE8" w:rsidRDefault="002A7DE8" w:rsidP="002A7DE8">
            <w:pPr>
              <w:pStyle w:val="ListParagraph"/>
              <w:widowControl w:val="0"/>
              <w:numPr>
                <w:ilvl w:val="0"/>
                <w:numId w:val="11"/>
              </w:numPr>
              <w:autoSpaceDE w:val="0"/>
              <w:autoSpaceDN w:val="0"/>
              <w:adjustRightInd w:val="0"/>
              <w:spacing w:after="0" w:line="240" w:lineRule="auto"/>
              <w:rPr>
                <w:rFonts w:cstheme="minorHAnsi"/>
                <w:bCs/>
              </w:rPr>
            </w:pPr>
            <w:r w:rsidRPr="002A7DE8">
              <w:rPr>
                <w:rFonts w:cstheme="minorHAnsi"/>
                <w:bCs/>
              </w:rPr>
              <w:t>Ποιοτικός μεθοδολογικός προβληματισμός και ερευνητικό σχέδιο ποιοτικής μεθόδου</w:t>
            </w:r>
          </w:p>
          <w:p w:rsidR="002A7DE8" w:rsidRPr="002A7DE8" w:rsidRDefault="002A7DE8" w:rsidP="002A7DE8">
            <w:pPr>
              <w:pStyle w:val="ListParagraph"/>
              <w:widowControl w:val="0"/>
              <w:numPr>
                <w:ilvl w:val="0"/>
                <w:numId w:val="11"/>
              </w:numPr>
              <w:autoSpaceDE w:val="0"/>
              <w:autoSpaceDN w:val="0"/>
              <w:adjustRightInd w:val="0"/>
              <w:spacing w:after="0" w:line="240" w:lineRule="auto"/>
              <w:rPr>
                <w:rFonts w:cstheme="minorHAnsi"/>
                <w:bCs/>
              </w:rPr>
            </w:pPr>
            <w:r w:rsidRPr="002A7DE8">
              <w:rPr>
                <w:rFonts w:cstheme="minorHAnsi"/>
                <w:bCs/>
              </w:rPr>
              <w:t xml:space="preserve">Ερμηνευτική, φαινομενολογία, σχετικισμός, </w:t>
            </w:r>
            <w:r w:rsidRPr="002A7DE8">
              <w:rPr>
                <w:rFonts w:cstheme="minorHAnsi"/>
              </w:rPr>
              <w:t>κοινωνικός κονστρουκτιβισμός</w:t>
            </w:r>
          </w:p>
          <w:p w:rsidR="002A7DE8" w:rsidRPr="002A7DE8" w:rsidRDefault="002A7DE8" w:rsidP="002A7DE8">
            <w:pPr>
              <w:pStyle w:val="ListParagraph"/>
              <w:widowControl w:val="0"/>
              <w:numPr>
                <w:ilvl w:val="0"/>
                <w:numId w:val="11"/>
              </w:numPr>
              <w:autoSpaceDE w:val="0"/>
              <w:autoSpaceDN w:val="0"/>
              <w:adjustRightInd w:val="0"/>
              <w:spacing w:after="0" w:line="240" w:lineRule="auto"/>
              <w:rPr>
                <w:rFonts w:cstheme="minorHAnsi"/>
                <w:bCs/>
              </w:rPr>
            </w:pPr>
            <w:r w:rsidRPr="002A7DE8">
              <w:rPr>
                <w:rFonts w:cstheme="minorHAnsi"/>
                <w:bCs/>
              </w:rPr>
              <w:t>Δεοντολογία και πολιτική στην ποιοτική κοινωνική έρευνα</w:t>
            </w:r>
          </w:p>
          <w:p w:rsidR="002A7DE8" w:rsidRPr="002A7DE8" w:rsidRDefault="002A7DE8" w:rsidP="002A7DE8">
            <w:pPr>
              <w:pStyle w:val="ListParagraph"/>
              <w:widowControl w:val="0"/>
              <w:numPr>
                <w:ilvl w:val="0"/>
                <w:numId w:val="11"/>
              </w:numPr>
              <w:autoSpaceDE w:val="0"/>
              <w:autoSpaceDN w:val="0"/>
              <w:adjustRightInd w:val="0"/>
              <w:spacing w:after="0" w:line="240" w:lineRule="auto"/>
              <w:rPr>
                <w:rFonts w:cstheme="minorHAnsi"/>
                <w:bCs/>
              </w:rPr>
            </w:pPr>
            <w:r w:rsidRPr="002A7DE8">
              <w:rPr>
                <w:rFonts w:cstheme="minorHAnsi"/>
                <w:bCs/>
              </w:rPr>
              <w:t>Ερευνητικές παραδόσεις στην ποιοτική έρευνα</w:t>
            </w:r>
          </w:p>
          <w:p w:rsidR="002A7DE8" w:rsidRPr="002A7DE8" w:rsidRDefault="002A7DE8" w:rsidP="002A7DE8">
            <w:pPr>
              <w:pStyle w:val="ListParagraph"/>
              <w:widowControl w:val="0"/>
              <w:numPr>
                <w:ilvl w:val="0"/>
                <w:numId w:val="11"/>
              </w:numPr>
              <w:autoSpaceDE w:val="0"/>
              <w:autoSpaceDN w:val="0"/>
              <w:adjustRightInd w:val="0"/>
              <w:spacing w:after="0" w:line="240" w:lineRule="auto"/>
              <w:rPr>
                <w:rFonts w:cstheme="minorHAnsi"/>
                <w:bCs/>
              </w:rPr>
            </w:pPr>
            <w:proofErr w:type="spellStart"/>
            <w:r w:rsidRPr="002A7DE8">
              <w:rPr>
                <w:rFonts w:cstheme="minorHAnsi"/>
                <w:bCs/>
              </w:rPr>
              <w:t>Ημιδομημένη</w:t>
            </w:r>
            <w:proofErr w:type="spellEnd"/>
            <w:r w:rsidRPr="002A7DE8">
              <w:rPr>
                <w:rFonts w:cstheme="minorHAnsi"/>
                <w:bCs/>
              </w:rPr>
              <w:t xml:space="preserve"> συνέντευξη - Ομαδικά εστιασμένη συνέντευξη - </w:t>
            </w:r>
            <w:r w:rsidRPr="002A7DE8">
              <w:rPr>
                <w:rFonts w:cstheme="minorHAnsi"/>
              </w:rPr>
              <w:t>Βιογραφική συνέντευξη</w:t>
            </w:r>
          </w:p>
          <w:p w:rsidR="002A7DE8" w:rsidRPr="002A7DE8" w:rsidRDefault="002A7DE8" w:rsidP="002A7DE8">
            <w:pPr>
              <w:pStyle w:val="ListParagraph"/>
              <w:widowControl w:val="0"/>
              <w:numPr>
                <w:ilvl w:val="0"/>
                <w:numId w:val="11"/>
              </w:numPr>
              <w:autoSpaceDE w:val="0"/>
              <w:autoSpaceDN w:val="0"/>
              <w:adjustRightInd w:val="0"/>
              <w:spacing w:after="0" w:line="240" w:lineRule="auto"/>
              <w:rPr>
                <w:rFonts w:cstheme="minorHAnsi"/>
                <w:bCs/>
              </w:rPr>
            </w:pPr>
            <w:r w:rsidRPr="002A7DE8">
              <w:rPr>
                <w:rFonts w:cstheme="minorHAnsi"/>
                <w:bCs/>
              </w:rPr>
              <w:t>Συμμετοχική παρατήρηση</w:t>
            </w:r>
          </w:p>
          <w:p w:rsidR="002A7DE8" w:rsidRPr="002A7DE8" w:rsidRDefault="002A7DE8" w:rsidP="002A7DE8">
            <w:pPr>
              <w:pStyle w:val="ListParagraph"/>
              <w:widowControl w:val="0"/>
              <w:numPr>
                <w:ilvl w:val="0"/>
                <w:numId w:val="11"/>
              </w:numPr>
              <w:autoSpaceDE w:val="0"/>
              <w:autoSpaceDN w:val="0"/>
              <w:adjustRightInd w:val="0"/>
              <w:spacing w:after="0" w:line="240" w:lineRule="auto"/>
              <w:rPr>
                <w:rFonts w:cstheme="minorHAnsi"/>
                <w:bCs/>
              </w:rPr>
            </w:pPr>
            <w:r w:rsidRPr="002A7DE8">
              <w:rPr>
                <w:rFonts w:cstheme="minorHAnsi"/>
                <w:bCs/>
              </w:rPr>
              <w:t>Ανάλυση ποιοτικών δεδομένων - Η συγγραφή της ποιοτικής κοινωνικής έρευνας</w:t>
            </w:r>
          </w:p>
          <w:p w:rsidR="00645FAB" w:rsidRPr="002A7DE8" w:rsidRDefault="00645FAB" w:rsidP="002A7DE8">
            <w:pPr>
              <w:pStyle w:val="ListParagraph"/>
              <w:widowControl w:val="0"/>
              <w:numPr>
                <w:ilvl w:val="0"/>
                <w:numId w:val="11"/>
              </w:numPr>
              <w:autoSpaceDE w:val="0"/>
              <w:autoSpaceDN w:val="0"/>
              <w:adjustRightInd w:val="0"/>
              <w:spacing w:after="0" w:line="240" w:lineRule="auto"/>
              <w:rPr>
                <w:rFonts w:cstheme="minorHAnsi"/>
                <w:bCs/>
              </w:rPr>
            </w:pPr>
            <w:r w:rsidRPr="002A7DE8">
              <w:rPr>
                <w:rFonts w:cstheme="minorHAnsi"/>
                <w:bCs/>
              </w:rPr>
              <w:t xml:space="preserve">Στοιχεία δειγματοληψίας. μέθοδοι δειγματοληπτικής έρευνας </w:t>
            </w:r>
          </w:p>
          <w:p w:rsidR="00645FAB" w:rsidRPr="002A7DE8" w:rsidRDefault="00645FAB" w:rsidP="002A7DE8">
            <w:pPr>
              <w:pStyle w:val="ListParagraph"/>
              <w:widowControl w:val="0"/>
              <w:numPr>
                <w:ilvl w:val="0"/>
                <w:numId w:val="11"/>
              </w:numPr>
              <w:autoSpaceDE w:val="0"/>
              <w:autoSpaceDN w:val="0"/>
              <w:adjustRightInd w:val="0"/>
              <w:spacing w:after="0" w:line="240" w:lineRule="auto"/>
              <w:rPr>
                <w:rFonts w:cstheme="minorHAnsi"/>
                <w:bCs/>
              </w:rPr>
            </w:pPr>
            <w:r w:rsidRPr="002A7DE8">
              <w:rPr>
                <w:rFonts w:cstheme="minorHAnsi"/>
                <w:bCs/>
              </w:rPr>
              <w:t xml:space="preserve">Περιγραφική στατιστική πρωτογενών δεδομένων. </w:t>
            </w:r>
          </w:p>
          <w:p w:rsidR="00645FAB" w:rsidRPr="002A7DE8" w:rsidRDefault="00645FAB" w:rsidP="002A7DE8">
            <w:pPr>
              <w:pStyle w:val="ListParagraph"/>
              <w:widowControl w:val="0"/>
              <w:numPr>
                <w:ilvl w:val="0"/>
                <w:numId w:val="11"/>
              </w:numPr>
              <w:autoSpaceDE w:val="0"/>
              <w:autoSpaceDN w:val="0"/>
              <w:adjustRightInd w:val="0"/>
              <w:spacing w:after="0" w:line="240" w:lineRule="auto"/>
              <w:rPr>
                <w:rFonts w:cstheme="minorHAnsi"/>
                <w:bCs/>
              </w:rPr>
            </w:pPr>
            <w:r w:rsidRPr="002A7DE8">
              <w:rPr>
                <w:rFonts w:cstheme="minorHAnsi"/>
                <w:bCs/>
              </w:rPr>
              <w:t>Περιγραφική στατιστική ομαδοποιημένων δεδομένων</w:t>
            </w:r>
          </w:p>
          <w:p w:rsidR="00C22A9A" w:rsidRPr="002A7DE8" w:rsidRDefault="00C22A9A" w:rsidP="002A7DE8">
            <w:pPr>
              <w:pStyle w:val="ListParagraph"/>
              <w:widowControl w:val="0"/>
              <w:numPr>
                <w:ilvl w:val="0"/>
                <w:numId w:val="11"/>
              </w:numPr>
              <w:autoSpaceDE w:val="0"/>
              <w:autoSpaceDN w:val="0"/>
              <w:adjustRightInd w:val="0"/>
              <w:spacing w:after="0" w:line="240" w:lineRule="auto"/>
              <w:rPr>
                <w:rFonts w:cstheme="minorHAnsi"/>
                <w:bCs/>
              </w:rPr>
            </w:pPr>
            <w:r w:rsidRPr="002A7DE8">
              <w:rPr>
                <w:rFonts w:cstheme="minorHAnsi"/>
                <w:bCs/>
              </w:rPr>
              <w:t>Σ</w:t>
            </w:r>
            <w:r w:rsidR="005F5CAA" w:rsidRPr="002A7DE8">
              <w:rPr>
                <w:rFonts w:cstheme="minorHAnsi"/>
                <w:bCs/>
              </w:rPr>
              <w:t xml:space="preserve">ημειακές εκτιμήτριες </w:t>
            </w:r>
          </w:p>
          <w:p w:rsidR="005F5CAA" w:rsidRPr="002A7DE8" w:rsidRDefault="00B404DB" w:rsidP="002A7DE8">
            <w:pPr>
              <w:pStyle w:val="ListParagraph"/>
              <w:widowControl w:val="0"/>
              <w:numPr>
                <w:ilvl w:val="0"/>
                <w:numId w:val="11"/>
              </w:numPr>
              <w:autoSpaceDE w:val="0"/>
              <w:autoSpaceDN w:val="0"/>
              <w:adjustRightInd w:val="0"/>
              <w:spacing w:after="0" w:line="240" w:lineRule="auto"/>
              <w:rPr>
                <w:rFonts w:cstheme="minorHAnsi"/>
                <w:bCs/>
              </w:rPr>
            </w:pPr>
            <w:r w:rsidRPr="002A7DE8">
              <w:rPr>
                <w:rFonts w:cstheme="minorHAnsi"/>
                <w:bCs/>
              </w:rPr>
              <w:t>Δ</w:t>
            </w:r>
            <w:r w:rsidR="005F5CAA" w:rsidRPr="002A7DE8">
              <w:rPr>
                <w:rFonts w:cstheme="minorHAnsi"/>
                <w:bCs/>
              </w:rPr>
              <w:t xml:space="preserve">ιαστήματα εμπιστοσύνης </w:t>
            </w:r>
          </w:p>
          <w:p w:rsidR="005F5CAA" w:rsidRPr="002A7DE8" w:rsidRDefault="005F5CAA" w:rsidP="002A7DE8">
            <w:pPr>
              <w:pStyle w:val="ListParagraph"/>
              <w:widowControl w:val="0"/>
              <w:numPr>
                <w:ilvl w:val="0"/>
                <w:numId w:val="11"/>
              </w:numPr>
              <w:autoSpaceDE w:val="0"/>
              <w:autoSpaceDN w:val="0"/>
              <w:adjustRightInd w:val="0"/>
              <w:spacing w:after="0" w:line="240" w:lineRule="auto"/>
              <w:rPr>
                <w:rFonts w:cstheme="minorHAnsi"/>
                <w:bCs/>
              </w:rPr>
            </w:pPr>
            <w:r w:rsidRPr="002A7DE8">
              <w:rPr>
                <w:rFonts w:cstheme="minorHAnsi"/>
                <w:bCs/>
              </w:rPr>
              <w:t>Έλεγχοι υποθέσεων μέσων τιμών και ποσοστών</w:t>
            </w:r>
          </w:p>
          <w:p w:rsidR="005F5CAA" w:rsidRPr="002A7DE8" w:rsidRDefault="005F5CAA" w:rsidP="002A7DE8">
            <w:pPr>
              <w:pStyle w:val="ListParagraph"/>
              <w:widowControl w:val="0"/>
              <w:numPr>
                <w:ilvl w:val="0"/>
                <w:numId w:val="11"/>
              </w:numPr>
              <w:autoSpaceDE w:val="0"/>
              <w:autoSpaceDN w:val="0"/>
              <w:adjustRightInd w:val="0"/>
              <w:spacing w:after="0" w:line="240" w:lineRule="auto"/>
              <w:rPr>
                <w:rFonts w:cstheme="minorHAnsi"/>
                <w:bCs/>
              </w:rPr>
            </w:pPr>
            <w:r w:rsidRPr="002A7DE8">
              <w:rPr>
                <w:rFonts w:cstheme="minorHAnsi"/>
                <w:bCs/>
              </w:rPr>
              <w:t>Έλεγχος Χ2</w:t>
            </w:r>
          </w:p>
          <w:p w:rsidR="00645FAB" w:rsidRPr="002A7DE8" w:rsidRDefault="00645FAB" w:rsidP="002A7DE8">
            <w:pPr>
              <w:pStyle w:val="ListParagraph"/>
              <w:widowControl w:val="0"/>
              <w:numPr>
                <w:ilvl w:val="0"/>
                <w:numId w:val="11"/>
              </w:numPr>
              <w:autoSpaceDE w:val="0"/>
              <w:autoSpaceDN w:val="0"/>
              <w:adjustRightInd w:val="0"/>
              <w:spacing w:after="0" w:line="240" w:lineRule="auto"/>
              <w:rPr>
                <w:rFonts w:cstheme="minorHAnsi"/>
                <w:bCs/>
              </w:rPr>
            </w:pPr>
            <w:r w:rsidRPr="002A7DE8">
              <w:rPr>
                <w:rFonts w:cstheme="minorHAnsi"/>
                <w:bCs/>
              </w:rPr>
              <w:t>Συσχέτιση δύο μεταβλητών</w:t>
            </w:r>
          </w:p>
          <w:p w:rsidR="00645FAB" w:rsidRPr="002A7DE8" w:rsidRDefault="00645FAB" w:rsidP="002A7DE8">
            <w:pPr>
              <w:pStyle w:val="ListParagraph"/>
              <w:widowControl w:val="0"/>
              <w:numPr>
                <w:ilvl w:val="0"/>
                <w:numId w:val="11"/>
              </w:numPr>
              <w:autoSpaceDE w:val="0"/>
              <w:autoSpaceDN w:val="0"/>
              <w:adjustRightInd w:val="0"/>
              <w:spacing w:after="0" w:line="240" w:lineRule="auto"/>
              <w:rPr>
                <w:rFonts w:cstheme="minorHAnsi"/>
                <w:bCs/>
              </w:rPr>
            </w:pPr>
            <w:r w:rsidRPr="002A7DE8">
              <w:rPr>
                <w:rFonts w:cstheme="minorHAnsi"/>
                <w:bCs/>
              </w:rPr>
              <w:t>Απλή γραμμική παλινδρόμηση</w:t>
            </w:r>
          </w:p>
          <w:p w:rsidR="00645FAB" w:rsidRPr="002A7DE8" w:rsidRDefault="00645FAB" w:rsidP="002A7DE8">
            <w:pPr>
              <w:pStyle w:val="ListParagraph"/>
              <w:widowControl w:val="0"/>
              <w:numPr>
                <w:ilvl w:val="0"/>
                <w:numId w:val="11"/>
              </w:numPr>
              <w:autoSpaceDE w:val="0"/>
              <w:autoSpaceDN w:val="0"/>
              <w:adjustRightInd w:val="0"/>
              <w:spacing w:after="0" w:line="240" w:lineRule="auto"/>
              <w:rPr>
                <w:rFonts w:cstheme="minorHAnsi"/>
                <w:bCs/>
              </w:rPr>
            </w:pPr>
            <w:r w:rsidRPr="002A7DE8">
              <w:rPr>
                <w:rFonts w:cstheme="minorHAnsi"/>
                <w:bCs/>
              </w:rPr>
              <w:t>Μελέτη καλής προσαρμογής στατιστικού μοντέλου μέσω residual</w:t>
            </w:r>
          </w:p>
          <w:p w:rsidR="00050B81" w:rsidRPr="00B404DB" w:rsidRDefault="00050B81" w:rsidP="002A7DE8">
            <w:pPr>
              <w:pStyle w:val="ListParagraph"/>
              <w:spacing w:after="0" w:line="240" w:lineRule="auto"/>
              <w:ind w:left="1440"/>
              <w:rPr>
                <w:rFonts w:ascii="Calibri" w:eastAsia="Times New Roman" w:hAnsi="Calibri" w:cs="Arial"/>
                <w:color w:val="002060"/>
                <w:sz w:val="20"/>
                <w:szCs w:val="20"/>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CC18C8" w:rsidRPr="00CC18C8" w:rsidTr="00B25922">
        <w:tc>
          <w:tcPr>
            <w:tcW w:w="3306" w:type="dxa"/>
            <w:shd w:val="clear" w:color="auto" w:fill="DDD9C3" w:themeFill="background2" w:themeFillShade="E6"/>
          </w:tcPr>
          <w:p w:rsidR="00050B81" w:rsidRPr="00CC18C8" w:rsidRDefault="00050B81" w:rsidP="00B25922">
            <w:pPr>
              <w:spacing w:after="0" w:line="240" w:lineRule="auto"/>
              <w:jc w:val="right"/>
              <w:rPr>
                <w:rFonts w:ascii="Calibri" w:eastAsia="Times New Roman" w:hAnsi="Calibri" w:cs="Arial"/>
                <w:b/>
                <w:sz w:val="20"/>
                <w:szCs w:val="20"/>
              </w:rPr>
            </w:pPr>
            <w:r w:rsidRPr="00CC18C8">
              <w:rPr>
                <w:rFonts w:ascii="Calibri" w:eastAsia="Times New Roman" w:hAnsi="Calibri" w:cs="Arial"/>
                <w:b/>
                <w:sz w:val="20"/>
                <w:szCs w:val="20"/>
              </w:rPr>
              <w:t>ΤΡΟΠΟΣ ΠΑΡΑΔΟΣΗΣ</w:t>
            </w:r>
            <w:r w:rsidR="00B25922" w:rsidRPr="00CC18C8">
              <w:rPr>
                <w:rFonts w:ascii="Calibri" w:eastAsia="Times New Roman" w:hAnsi="Calibri" w:cs="Arial"/>
                <w:b/>
                <w:sz w:val="20"/>
                <w:szCs w:val="20"/>
              </w:rPr>
              <w:br/>
            </w:r>
            <w:r w:rsidR="00B25922" w:rsidRPr="00CC18C8">
              <w:rPr>
                <w:rFonts w:ascii="Calibri" w:eastAsia="Times New Roman" w:hAnsi="Calibri" w:cs="Arial"/>
                <w:i/>
                <w:sz w:val="16"/>
                <w:szCs w:val="16"/>
              </w:rPr>
              <w:t>Πρόσωπο με πρόσωπο, Εξ αποστάσεως εκπαίδευση κ.λπ.</w:t>
            </w:r>
          </w:p>
        </w:tc>
        <w:tc>
          <w:tcPr>
            <w:tcW w:w="5166" w:type="dxa"/>
          </w:tcPr>
          <w:p w:rsidR="00050B81" w:rsidRPr="006B4899" w:rsidRDefault="001D341B" w:rsidP="00907017">
            <w:pPr>
              <w:rPr>
                <w:iCs/>
                <w:color w:val="1F497D" w:themeColor="text2"/>
                <w:sz w:val="20"/>
                <w:szCs w:val="20"/>
              </w:rPr>
            </w:pPr>
            <w:r w:rsidRPr="006B4899">
              <w:rPr>
                <w:iCs/>
                <w:color w:val="1F497D" w:themeColor="text2"/>
                <w:sz w:val="20"/>
                <w:szCs w:val="20"/>
              </w:rPr>
              <w:t>Στην τάξη</w:t>
            </w:r>
            <w:r w:rsidR="00907017" w:rsidRPr="006B4899">
              <w:rPr>
                <w:iCs/>
                <w:color w:val="1F497D" w:themeColor="text2"/>
                <w:sz w:val="20"/>
                <w:szCs w:val="20"/>
              </w:rPr>
              <w:t xml:space="preserve"> </w:t>
            </w:r>
          </w:p>
        </w:tc>
      </w:tr>
      <w:tr w:rsidR="00CC18C8" w:rsidRPr="00CC18C8" w:rsidTr="00B25922">
        <w:tc>
          <w:tcPr>
            <w:tcW w:w="3306" w:type="dxa"/>
            <w:shd w:val="clear" w:color="auto" w:fill="DDD9C3" w:themeFill="background2" w:themeFillShade="E6"/>
          </w:tcPr>
          <w:p w:rsidR="00050B81" w:rsidRPr="00CC18C8" w:rsidRDefault="00050B81" w:rsidP="00B25922">
            <w:pPr>
              <w:spacing w:after="0" w:line="240" w:lineRule="auto"/>
              <w:jc w:val="right"/>
              <w:rPr>
                <w:rFonts w:ascii="Calibri" w:eastAsia="Times New Roman" w:hAnsi="Calibri" w:cs="Arial"/>
                <w:i/>
                <w:sz w:val="16"/>
                <w:szCs w:val="16"/>
              </w:rPr>
            </w:pPr>
            <w:r w:rsidRPr="00CC18C8">
              <w:rPr>
                <w:rFonts w:ascii="Calibri" w:eastAsia="Times New Roman" w:hAnsi="Calibri" w:cs="Arial"/>
                <w:b/>
                <w:sz w:val="20"/>
                <w:szCs w:val="20"/>
              </w:rPr>
              <w:t>ΧΡΗΣΗ ΤΕΧΝΟΛΟΓΙΩΝ ΠΛΗΡΟΦΟΡΙΑΣ ΚΑΙ ΕΠΙΚΟΙΝΩΝΙΩΝ</w:t>
            </w:r>
            <w:r w:rsidR="00B25922" w:rsidRPr="00CC18C8">
              <w:rPr>
                <w:rFonts w:ascii="Calibri" w:eastAsia="Times New Roman" w:hAnsi="Calibri" w:cs="Arial"/>
                <w:b/>
                <w:sz w:val="20"/>
                <w:szCs w:val="20"/>
              </w:rPr>
              <w:br/>
            </w:r>
            <w:r w:rsidR="00B25922" w:rsidRPr="00CC18C8">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1D341B" w:rsidRPr="003D4436" w:rsidRDefault="001D341B" w:rsidP="001D341B">
            <w:pPr>
              <w:spacing w:after="0" w:line="240" w:lineRule="auto"/>
              <w:rPr>
                <w:iCs/>
                <w:color w:val="1F497D" w:themeColor="text2"/>
                <w:sz w:val="20"/>
                <w:szCs w:val="20"/>
              </w:rPr>
            </w:pPr>
            <w:r w:rsidRPr="006B4899">
              <w:rPr>
                <w:iCs/>
                <w:color w:val="1F497D" w:themeColor="text2"/>
                <w:sz w:val="20"/>
                <w:szCs w:val="20"/>
              </w:rPr>
              <w:t xml:space="preserve">Λογισμικό </w:t>
            </w:r>
            <w:r w:rsidR="00014304">
              <w:rPr>
                <w:iCs/>
                <w:color w:val="1F497D" w:themeColor="text2"/>
                <w:sz w:val="20"/>
                <w:szCs w:val="20"/>
                <w:lang w:val="en-US"/>
              </w:rPr>
              <w:t>SPSS</w:t>
            </w:r>
          </w:p>
          <w:p w:rsidR="00907017" w:rsidRPr="006B4899" w:rsidRDefault="001D341B" w:rsidP="001D341B">
            <w:pPr>
              <w:spacing w:after="0" w:line="240" w:lineRule="auto"/>
              <w:rPr>
                <w:rFonts w:ascii="Calibri" w:eastAsia="Times New Roman" w:hAnsi="Calibri" w:cs="Arial"/>
                <w:b/>
                <w:color w:val="1F497D" w:themeColor="text2"/>
                <w:sz w:val="20"/>
                <w:szCs w:val="20"/>
              </w:rPr>
            </w:pPr>
            <w:r w:rsidRPr="006B4899">
              <w:rPr>
                <w:iCs/>
                <w:color w:val="1F497D" w:themeColor="text2"/>
                <w:sz w:val="20"/>
                <w:szCs w:val="20"/>
              </w:rPr>
              <w:t xml:space="preserve">Υποστήριξη Μαθησιακής διαδικασίας μέσω της ηλεκτρονικής πλατφόρμας </w:t>
            </w:r>
            <w:r w:rsidRPr="006B4899">
              <w:rPr>
                <w:iCs/>
                <w:color w:val="1F497D" w:themeColor="text2"/>
                <w:sz w:val="20"/>
                <w:szCs w:val="20"/>
                <w:lang w:val="en-US"/>
              </w:rPr>
              <w:t>e</w:t>
            </w:r>
            <w:r w:rsidRPr="006B4899">
              <w:rPr>
                <w:iCs/>
                <w:color w:val="1F497D" w:themeColor="text2"/>
                <w:sz w:val="20"/>
                <w:szCs w:val="20"/>
              </w:rPr>
              <w:t>-</w:t>
            </w:r>
            <w:r w:rsidRPr="006B4899">
              <w:rPr>
                <w:iCs/>
                <w:color w:val="1F497D" w:themeColor="text2"/>
                <w:sz w:val="20"/>
                <w:szCs w:val="20"/>
                <w:lang w:val="en-US"/>
              </w:rPr>
              <w:t>class</w:t>
            </w:r>
          </w:p>
        </w:tc>
      </w:tr>
      <w:tr w:rsidR="00CC18C8" w:rsidRPr="00CC18C8" w:rsidTr="00B25922">
        <w:tc>
          <w:tcPr>
            <w:tcW w:w="3306" w:type="dxa"/>
            <w:shd w:val="clear" w:color="auto" w:fill="DDD9C3" w:themeFill="background2" w:themeFillShade="E6"/>
          </w:tcPr>
          <w:p w:rsidR="00050B81" w:rsidRPr="00CC18C8" w:rsidRDefault="00050B81" w:rsidP="00B25922">
            <w:pPr>
              <w:spacing w:after="0" w:line="240" w:lineRule="auto"/>
              <w:jc w:val="right"/>
              <w:rPr>
                <w:rFonts w:ascii="Calibri" w:eastAsia="Times New Roman" w:hAnsi="Calibri" w:cs="Arial"/>
                <w:b/>
                <w:sz w:val="20"/>
                <w:szCs w:val="20"/>
              </w:rPr>
            </w:pPr>
            <w:r w:rsidRPr="00CC18C8">
              <w:rPr>
                <w:rFonts w:ascii="Calibri" w:eastAsia="Times New Roman" w:hAnsi="Calibri" w:cs="Arial"/>
                <w:b/>
                <w:sz w:val="20"/>
                <w:szCs w:val="20"/>
              </w:rPr>
              <w:t>ΟΡΓΑΝΩΣΗ ΔΙΔΑΣΚΑΛΙΑΣ</w:t>
            </w:r>
          </w:p>
          <w:p w:rsidR="00050B81" w:rsidRPr="00CC18C8" w:rsidRDefault="00050B81" w:rsidP="00B25922">
            <w:pPr>
              <w:spacing w:after="0" w:line="240" w:lineRule="auto"/>
              <w:jc w:val="both"/>
              <w:rPr>
                <w:rFonts w:ascii="Calibri" w:eastAsia="Times New Roman" w:hAnsi="Calibri" w:cs="Arial"/>
                <w:i/>
                <w:sz w:val="16"/>
                <w:szCs w:val="16"/>
              </w:rPr>
            </w:pPr>
            <w:r w:rsidRPr="00CC18C8">
              <w:rPr>
                <w:rFonts w:ascii="Calibri" w:eastAsia="Times New Roman" w:hAnsi="Calibri" w:cs="Arial"/>
                <w:i/>
                <w:sz w:val="16"/>
                <w:szCs w:val="16"/>
              </w:rPr>
              <w:t>Περιγράφονται αναλυτικά ο τρόπος και μέθοδοι διδασκαλίας.</w:t>
            </w:r>
          </w:p>
          <w:p w:rsidR="00B25922" w:rsidRPr="00CC18C8" w:rsidRDefault="00B25922" w:rsidP="00B25922">
            <w:pPr>
              <w:spacing w:after="0" w:line="240" w:lineRule="auto"/>
              <w:jc w:val="both"/>
              <w:rPr>
                <w:rFonts w:ascii="Calibri" w:eastAsia="Times New Roman" w:hAnsi="Calibri" w:cs="Arial"/>
                <w:i/>
                <w:sz w:val="16"/>
                <w:szCs w:val="16"/>
              </w:rPr>
            </w:pPr>
            <w:r w:rsidRPr="00CC18C8">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CC18C8">
              <w:rPr>
                <w:rFonts w:ascii="Calibri" w:eastAsia="Times New Roman" w:hAnsi="Calibri" w:cs="Arial"/>
                <w:i/>
                <w:sz w:val="16"/>
                <w:szCs w:val="16"/>
                <w:lang w:val="en-US"/>
              </w:rPr>
              <w:t>project</w:t>
            </w:r>
            <w:r w:rsidRPr="00CC18C8">
              <w:rPr>
                <w:rFonts w:ascii="Calibri" w:eastAsia="Times New Roman" w:hAnsi="Calibri" w:cs="Arial"/>
                <w:i/>
                <w:sz w:val="16"/>
                <w:szCs w:val="16"/>
              </w:rPr>
              <w:t>), Συγγραφή εργασίας / εργασιών, Καλλιτεχνική δημιουργία, κ.λπ.</w:t>
            </w:r>
          </w:p>
          <w:p w:rsidR="00B25922" w:rsidRPr="00CC18C8" w:rsidRDefault="00B25922" w:rsidP="00B25922">
            <w:pPr>
              <w:spacing w:after="0" w:line="240" w:lineRule="auto"/>
              <w:jc w:val="both"/>
              <w:rPr>
                <w:rFonts w:ascii="Calibri" w:eastAsia="Times New Roman" w:hAnsi="Calibri" w:cs="Arial"/>
                <w:i/>
                <w:sz w:val="16"/>
                <w:szCs w:val="16"/>
              </w:rPr>
            </w:pPr>
          </w:p>
          <w:p w:rsidR="00050B81" w:rsidRPr="00CC18C8" w:rsidRDefault="00050B81" w:rsidP="00B25922">
            <w:pPr>
              <w:spacing w:after="0" w:line="240" w:lineRule="auto"/>
              <w:jc w:val="both"/>
              <w:rPr>
                <w:rFonts w:ascii="Calibri" w:eastAsia="Times New Roman" w:hAnsi="Calibri" w:cs="Arial"/>
                <w:i/>
                <w:sz w:val="16"/>
                <w:szCs w:val="16"/>
              </w:rPr>
            </w:pPr>
            <w:r w:rsidRPr="00CC18C8">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CC18C8">
              <w:rPr>
                <w:rFonts w:ascii="Calibri" w:eastAsia="Times New Roman" w:hAnsi="Calibri" w:cs="Arial"/>
                <w:i/>
                <w:sz w:val="16"/>
                <w:szCs w:val="16"/>
                <w:lang w:val="en-US"/>
              </w:rPr>
              <w:t>standards</w:t>
            </w:r>
            <w:r w:rsidRPr="00CC18C8">
              <w:rPr>
                <w:rFonts w:ascii="Calibri" w:eastAsia="Times New Roman" w:hAnsi="Calibri" w:cs="Arial"/>
                <w:i/>
                <w:sz w:val="16"/>
                <w:szCs w:val="16"/>
              </w:rPr>
              <w:t xml:space="preserve"> του </w:t>
            </w:r>
            <w:r w:rsidRPr="00CC18C8">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tblPr>
            <w:tblGrid>
              <w:gridCol w:w="2467"/>
              <w:gridCol w:w="2468"/>
            </w:tblGrid>
            <w:tr w:rsidR="00CC18C8" w:rsidRPr="00CC18C8" w:rsidTr="00B25922">
              <w:tc>
                <w:tcPr>
                  <w:tcW w:w="2467" w:type="dxa"/>
                  <w:shd w:val="clear" w:color="auto" w:fill="DDD9C3" w:themeFill="background2" w:themeFillShade="E6"/>
                  <w:vAlign w:val="center"/>
                </w:tcPr>
                <w:p w:rsidR="00050B81" w:rsidRPr="00CC18C8" w:rsidRDefault="00050B81" w:rsidP="00050B81">
                  <w:pPr>
                    <w:jc w:val="center"/>
                    <w:rPr>
                      <w:rFonts w:ascii="Calibri" w:hAnsi="Calibri" w:cs="Arial"/>
                      <w:b/>
                      <w:i/>
                      <w:lang w:val="el-GR"/>
                    </w:rPr>
                  </w:pPr>
                  <w:r w:rsidRPr="00CC18C8">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CC18C8" w:rsidRDefault="00050B81" w:rsidP="00050B81">
                  <w:pPr>
                    <w:jc w:val="center"/>
                    <w:rPr>
                      <w:rFonts w:ascii="Calibri" w:hAnsi="Calibri" w:cs="Arial"/>
                      <w:b/>
                      <w:i/>
                      <w:lang w:val="el-GR"/>
                    </w:rPr>
                  </w:pPr>
                  <w:r w:rsidRPr="00CC18C8">
                    <w:rPr>
                      <w:rFonts w:ascii="Calibri" w:hAnsi="Calibri" w:cs="Arial"/>
                      <w:b/>
                      <w:i/>
                      <w:lang w:val="el-GR"/>
                    </w:rPr>
                    <w:t>Φόρτος Εργασίας Εξαμήνου</w:t>
                  </w:r>
                </w:p>
              </w:tc>
            </w:tr>
            <w:tr w:rsidR="00645FAB" w:rsidRPr="00CC18C8" w:rsidTr="007A0EB0">
              <w:tc>
                <w:tcPr>
                  <w:tcW w:w="2467" w:type="dxa"/>
                </w:tcPr>
                <w:p w:rsidR="00645FAB" w:rsidRPr="004943F5" w:rsidRDefault="00645FAB" w:rsidP="000A6F6D">
                  <w:pPr>
                    <w:rPr>
                      <w:rFonts w:cs="Arial"/>
                      <w:color w:val="002060"/>
                    </w:rPr>
                  </w:pPr>
                  <w:proofErr w:type="spellStart"/>
                  <w:r w:rsidRPr="004943F5">
                    <w:rPr>
                      <w:rFonts w:cs="Arial"/>
                      <w:color w:val="002060"/>
                    </w:rPr>
                    <w:t>Διαλέξεις</w:t>
                  </w:r>
                  <w:proofErr w:type="spellEnd"/>
                </w:p>
              </w:tc>
              <w:tc>
                <w:tcPr>
                  <w:tcW w:w="2468" w:type="dxa"/>
                </w:tcPr>
                <w:p w:rsidR="00645FAB" w:rsidRPr="00E67F99" w:rsidRDefault="00645FAB" w:rsidP="000A6F6D">
                  <w:pPr>
                    <w:jc w:val="center"/>
                    <w:rPr>
                      <w:rFonts w:cs="Arial"/>
                      <w:color w:val="002060"/>
                    </w:rPr>
                  </w:pPr>
                  <w:r w:rsidRPr="00E67F99">
                    <w:rPr>
                      <w:rFonts w:cs="Arial"/>
                      <w:color w:val="002060"/>
                    </w:rPr>
                    <w:t>39</w:t>
                  </w:r>
                </w:p>
              </w:tc>
            </w:tr>
            <w:tr w:rsidR="00645FAB" w:rsidRPr="00CC18C8" w:rsidTr="00050B81">
              <w:tc>
                <w:tcPr>
                  <w:tcW w:w="2467" w:type="dxa"/>
                  <w:shd w:val="clear" w:color="auto" w:fill="auto"/>
                </w:tcPr>
                <w:p w:rsidR="00645FAB" w:rsidRPr="001828CF" w:rsidRDefault="00645FAB" w:rsidP="000A6F6D">
                  <w:pPr>
                    <w:rPr>
                      <w:rFonts w:cs="Arial"/>
                      <w:i/>
                      <w:color w:val="002060"/>
                      <w:sz w:val="16"/>
                      <w:szCs w:val="16"/>
                    </w:rPr>
                  </w:pPr>
                  <w:proofErr w:type="spellStart"/>
                  <w:r>
                    <w:rPr>
                      <w:rFonts w:cs="Arial"/>
                      <w:color w:val="002060"/>
                    </w:rPr>
                    <w:t>Ασκήσεις</w:t>
                  </w:r>
                  <w:proofErr w:type="spellEnd"/>
                  <w:r>
                    <w:rPr>
                      <w:rFonts w:cs="Arial"/>
                      <w:color w:val="002060"/>
                    </w:rPr>
                    <w:t xml:space="preserve"> </w:t>
                  </w:r>
                  <w:proofErr w:type="spellStart"/>
                  <w:r>
                    <w:rPr>
                      <w:rFonts w:cs="Arial"/>
                      <w:color w:val="002060"/>
                    </w:rPr>
                    <w:t>Πράξεις</w:t>
                  </w:r>
                  <w:proofErr w:type="spellEnd"/>
                  <w:r>
                    <w:rPr>
                      <w:rFonts w:cs="Arial"/>
                      <w:color w:val="002060"/>
                    </w:rPr>
                    <w:t>/</w:t>
                  </w:r>
                  <w:proofErr w:type="spellStart"/>
                  <w:r>
                    <w:rPr>
                      <w:rFonts w:cs="Arial"/>
                      <w:color w:val="002060"/>
                    </w:rPr>
                    <w:t>Εργαστήριο</w:t>
                  </w:r>
                  <w:proofErr w:type="spellEnd"/>
                </w:p>
              </w:tc>
              <w:tc>
                <w:tcPr>
                  <w:tcW w:w="2468" w:type="dxa"/>
                </w:tcPr>
                <w:p w:rsidR="00645FAB" w:rsidRPr="00E67F99" w:rsidRDefault="00645FAB" w:rsidP="000A6F6D">
                  <w:pPr>
                    <w:jc w:val="center"/>
                    <w:rPr>
                      <w:rFonts w:cs="Arial"/>
                      <w:color w:val="002060"/>
                    </w:rPr>
                  </w:pPr>
                  <w:r w:rsidRPr="00E67F99">
                    <w:rPr>
                      <w:rFonts w:cs="Arial"/>
                      <w:color w:val="002060"/>
                    </w:rPr>
                    <w:t>13</w:t>
                  </w:r>
                </w:p>
              </w:tc>
            </w:tr>
            <w:tr w:rsidR="00645FAB" w:rsidRPr="00CC18C8" w:rsidTr="00050B81">
              <w:tc>
                <w:tcPr>
                  <w:tcW w:w="2467" w:type="dxa"/>
                  <w:shd w:val="clear" w:color="auto" w:fill="auto"/>
                </w:tcPr>
                <w:p w:rsidR="00645FAB" w:rsidRPr="00104D5D" w:rsidRDefault="00104D5D" w:rsidP="000A6F6D">
                  <w:pPr>
                    <w:rPr>
                      <w:rFonts w:cs="Arial"/>
                      <w:i/>
                      <w:color w:val="002060"/>
                      <w:sz w:val="16"/>
                      <w:szCs w:val="16"/>
                      <w:lang w:val="el-GR"/>
                    </w:rPr>
                  </w:pPr>
                  <w:r>
                    <w:rPr>
                      <w:rFonts w:cs="Arial"/>
                      <w:color w:val="002060"/>
                      <w:lang w:val="el-GR"/>
                    </w:rPr>
                    <w:t xml:space="preserve">Προετοιμασία </w:t>
                  </w:r>
                  <w:proofErr w:type="spellStart"/>
                  <w:r w:rsidR="00645FAB" w:rsidRPr="005E1BF8">
                    <w:rPr>
                      <w:rFonts w:cs="Arial"/>
                      <w:color w:val="002060"/>
                    </w:rPr>
                    <w:t>Ομαδική</w:t>
                  </w:r>
                  <w:proofErr w:type="spellEnd"/>
                  <w:r>
                    <w:rPr>
                      <w:rFonts w:cs="Arial"/>
                      <w:color w:val="002060"/>
                      <w:lang w:val="el-GR"/>
                    </w:rPr>
                    <w:t>ς</w:t>
                  </w:r>
                  <w:r w:rsidR="00645FAB" w:rsidRPr="005E1BF8">
                    <w:rPr>
                      <w:rFonts w:cs="Arial"/>
                      <w:color w:val="002060"/>
                    </w:rPr>
                    <w:t xml:space="preserve"> </w:t>
                  </w:r>
                  <w:proofErr w:type="spellStart"/>
                  <w:r w:rsidR="00645FAB" w:rsidRPr="005E1BF8">
                    <w:rPr>
                      <w:rFonts w:cs="Arial"/>
                      <w:color w:val="002060"/>
                    </w:rPr>
                    <w:t>Εργασία</w:t>
                  </w:r>
                  <w:proofErr w:type="spellEnd"/>
                  <w:r>
                    <w:rPr>
                      <w:rFonts w:cs="Arial"/>
                      <w:color w:val="002060"/>
                      <w:lang w:val="el-GR"/>
                    </w:rPr>
                    <w:t>ς</w:t>
                  </w:r>
                </w:p>
              </w:tc>
              <w:tc>
                <w:tcPr>
                  <w:tcW w:w="2468" w:type="dxa"/>
                </w:tcPr>
                <w:p w:rsidR="00645FAB" w:rsidRPr="00E67F99" w:rsidRDefault="00645FAB" w:rsidP="000A6F6D">
                  <w:pPr>
                    <w:jc w:val="center"/>
                    <w:rPr>
                      <w:rFonts w:cs="Arial"/>
                      <w:color w:val="002060"/>
                    </w:rPr>
                  </w:pPr>
                  <w:r>
                    <w:rPr>
                      <w:rFonts w:cs="Arial"/>
                      <w:color w:val="002060"/>
                    </w:rPr>
                    <w:t>50</w:t>
                  </w:r>
                </w:p>
              </w:tc>
            </w:tr>
            <w:tr w:rsidR="00645FAB" w:rsidRPr="00CC18C8" w:rsidTr="00050B81">
              <w:tc>
                <w:tcPr>
                  <w:tcW w:w="2467" w:type="dxa"/>
                  <w:shd w:val="clear" w:color="auto" w:fill="auto"/>
                </w:tcPr>
                <w:p w:rsidR="00645FAB" w:rsidRPr="004943F5" w:rsidRDefault="00645FAB" w:rsidP="000A6F6D">
                  <w:pPr>
                    <w:rPr>
                      <w:rFonts w:cs="Arial"/>
                      <w:color w:val="002060"/>
                    </w:rPr>
                  </w:pPr>
                  <w:proofErr w:type="spellStart"/>
                  <w:r w:rsidRPr="004943F5">
                    <w:rPr>
                      <w:rFonts w:cs="Arial"/>
                      <w:color w:val="002060"/>
                    </w:rPr>
                    <w:t>Αυτοτελής</w:t>
                  </w:r>
                  <w:proofErr w:type="spellEnd"/>
                  <w:r w:rsidRPr="004943F5">
                    <w:rPr>
                      <w:rFonts w:cs="Arial"/>
                      <w:color w:val="002060"/>
                    </w:rPr>
                    <w:t xml:space="preserve"> </w:t>
                  </w:r>
                  <w:proofErr w:type="spellStart"/>
                  <w:r w:rsidRPr="004943F5">
                    <w:rPr>
                      <w:rFonts w:cs="Arial"/>
                      <w:color w:val="002060"/>
                    </w:rPr>
                    <w:t>Μελέτη</w:t>
                  </w:r>
                  <w:proofErr w:type="spellEnd"/>
                </w:p>
              </w:tc>
              <w:tc>
                <w:tcPr>
                  <w:tcW w:w="2468" w:type="dxa"/>
                </w:tcPr>
                <w:p w:rsidR="00645FAB" w:rsidRPr="00E67F99" w:rsidRDefault="00645FAB" w:rsidP="000A6F6D">
                  <w:pPr>
                    <w:jc w:val="center"/>
                    <w:rPr>
                      <w:rFonts w:cs="Arial"/>
                      <w:color w:val="002060"/>
                    </w:rPr>
                  </w:pPr>
                  <w:r>
                    <w:rPr>
                      <w:rFonts w:cs="Arial"/>
                      <w:color w:val="002060"/>
                    </w:rPr>
                    <w:t>6</w:t>
                  </w:r>
                  <w:r w:rsidRPr="00E67F99">
                    <w:rPr>
                      <w:rFonts w:cs="Arial"/>
                      <w:color w:val="002060"/>
                    </w:rPr>
                    <w:t>0</w:t>
                  </w:r>
                </w:p>
              </w:tc>
            </w:tr>
            <w:tr w:rsidR="00645FAB" w:rsidRPr="00CC18C8" w:rsidTr="00050B81">
              <w:tc>
                <w:tcPr>
                  <w:tcW w:w="2467" w:type="dxa"/>
                  <w:shd w:val="clear" w:color="auto" w:fill="auto"/>
                </w:tcPr>
                <w:p w:rsidR="00645FAB" w:rsidRDefault="00645FAB" w:rsidP="000A6F6D">
                  <w:pPr>
                    <w:rPr>
                      <w:rFonts w:cs="Arial"/>
                      <w:color w:val="002060"/>
                    </w:rPr>
                  </w:pPr>
                  <w:proofErr w:type="spellStart"/>
                  <w:r>
                    <w:rPr>
                      <w:rFonts w:cs="Arial"/>
                      <w:color w:val="002060"/>
                    </w:rPr>
                    <w:t>Ομάδες</w:t>
                  </w:r>
                  <w:proofErr w:type="spellEnd"/>
                  <w:r>
                    <w:rPr>
                      <w:rFonts w:cs="Arial"/>
                      <w:color w:val="002060"/>
                    </w:rPr>
                    <w:t xml:space="preserve"> </w:t>
                  </w:r>
                  <w:proofErr w:type="spellStart"/>
                  <w:r>
                    <w:rPr>
                      <w:rFonts w:cs="Arial"/>
                      <w:color w:val="002060"/>
                    </w:rPr>
                    <w:t>Εργασίας</w:t>
                  </w:r>
                  <w:proofErr w:type="spellEnd"/>
                </w:p>
                <w:p w:rsidR="00645FAB" w:rsidRPr="00E67F99" w:rsidRDefault="00645FAB" w:rsidP="000A6F6D">
                  <w:pPr>
                    <w:rPr>
                      <w:rFonts w:cs="Arial"/>
                      <w:i/>
                      <w:color w:val="002060"/>
                      <w:sz w:val="16"/>
                      <w:szCs w:val="16"/>
                    </w:rPr>
                  </w:pPr>
                  <w:proofErr w:type="spellStart"/>
                  <w:r w:rsidRPr="00264967">
                    <w:rPr>
                      <w:rFonts w:cs="Arial"/>
                      <w:color w:val="002060"/>
                    </w:rPr>
                    <w:t>WorkShops</w:t>
                  </w:r>
                  <w:proofErr w:type="spellEnd"/>
                </w:p>
              </w:tc>
              <w:tc>
                <w:tcPr>
                  <w:tcW w:w="2468" w:type="dxa"/>
                </w:tcPr>
                <w:p w:rsidR="00645FAB" w:rsidRPr="00264967" w:rsidRDefault="00BA5AE1" w:rsidP="000A6F6D">
                  <w:pPr>
                    <w:jc w:val="center"/>
                    <w:rPr>
                      <w:rFonts w:cs="Arial"/>
                      <w:b/>
                      <w:color w:val="002060"/>
                    </w:rPr>
                  </w:pPr>
                  <w:r>
                    <w:rPr>
                      <w:rFonts w:cs="Arial"/>
                      <w:b/>
                      <w:color w:val="002060"/>
                    </w:rPr>
                    <w:t>2</w:t>
                  </w:r>
                  <w:r w:rsidR="00645FAB">
                    <w:rPr>
                      <w:rFonts w:cs="Arial"/>
                      <w:b/>
                      <w:color w:val="002060"/>
                    </w:rPr>
                    <w:t>3</w:t>
                  </w:r>
                </w:p>
              </w:tc>
            </w:tr>
            <w:tr w:rsidR="00CC18C8" w:rsidRPr="00CC18C8" w:rsidTr="00050B81">
              <w:tc>
                <w:tcPr>
                  <w:tcW w:w="2467" w:type="dxa"/>
                  <w:shd w:val="clear" w:color="auto" w:fill="auto"/>
                </w:tcPr>
                <w:p w:rsidR="008343A9" w:rsidRPr="00014304" w:rsidRDefault="008343A9" w:rsidP="008343A9">
                  <w:pPr>
                    <w:rPr>
                      <w:rFonts w:ascii="Calibri" w:hAnsi="Calibri" w:cs="Arial"/>
                      <w:i/>
                      <w:color w:val="1F497D" w:themeColor="text2"/>
                      <w:highlight w:val="yellow"/>
                      <w:lang w:val="el-GR"/>
                    </w:rPr>
                  </w:pPr>
                </w:p>
              </w:tc>
              <w:tc>
                <w:tcPr>
                  <w:tcW w:w="2468" w:type="dxa"/>
                </w:tcPr>
                <w:p w:rsidR="008343A9" w:rsidRPr="00014304" w:rsidRDefault="008343A9" w:rsidP="008343A9">
                  <w:pPr>
                    <w:rPr>
                      <w:rFonts w:ascii="Calibri" w:hAnsi="Calibri" w:cs="Arial"/>
                      <w:i/>
                      <w:color w:val="1F497D" w:themeColor="text2"/>
                      <w:highlight w:val="yellow"/>
                      <w:lang w:val="el-GR"/>
                    </w:rPr>
                  </w:pPr>
                </w:p>
              </w:tc>
            </w:tr>
            <w:tr w:rsidR="00CC18C8" w:rsidRPr="00CC18C8" w:rsidTr="00050B81">
              <w:tc>
                <w:tcPr>
                  <w:tcW w:w="2467" w:type="dxa"/>
                  <w:shd w:val="clear" w:color="auto" w:fill="auto"/>
                </w:tcPr>
                <w:p w:rsidR="008343A9" w:rsidRPr="00014304" w:rsidRDefault="008343A9" w:rsidP="008343A9">
                  <w:pPr>
                    <w:rPr>
                      <w:rFonts w:ascii="Calibri" w:hAnsi="Calibri" w:cs="Arial"/>
                      <w:i/>
                      <w:color w:val="1F497D" w:themeColor="text2"/>
                      <w:highlight w:val="yellow"/>
                      <w:lang w:val="el-GR"/>
                    </w:rPr>
                  </w:pPr>
                </w:p>
              </w:tc>
              <w:tc>
                <w:tcPr>
                  <w:tcW w:w="2468" w:type="dxa"/>
                </w:tcPr>
                <w:p w:rsidR="008343A9" w:rsidRPr="00014304" w:rsidRDefault="008343A9" w:rsidP="008343A9">
                  <w:pPr>
                    <w:rPr>
                      <w:rFonts w:ascii="Calibri" w:hAnsi="Calibri" w:cs="Arial"/>
                      <w:i/>
                      <w:color w:val="1F497D" w:themeColor="text2"/>
                      <w:highlight w:val="yellow"/>
                      <w:lang w:val="el-GR"/>
                    </w:rPr>
                  </w:pPr>
                </w:p>
              </w:tc>
            </w:tr>
            <w:tr w:rsidR="00CC18C8" w:rsidRPr="00CC18C8" w:rsidTr="00050B81">
              <w:tc>
                <w:tcPr>
                  <w:tcW w:w="2467" w:type="dxa"/>
                  <w:shd w:val="clear" w:color="auto" w:fill="auto"/>
                </w:tcPr>
                <w:p w:rsidR="008343A9" w:rsidRPr="00014304" w:rsidRDefault="008343A9" w:rsidP="008343A9">
                  <w:pPr>
                    <w:rPr>
                      <w:rFonts w:ascii="Calibri" w:hAnsi="Calibri" w:cs="Arial"/>
                      <w:i/>
                      <w:color w:val="1F497D" w:themeColor="text2"/>
                      <w:highlight w:val="yellow"/>
                      <w:lang w:val="el-GR"/>
                    </w:rPr>
                  </w:pPr>
                </w:p>
              </w:tc>
              <w:tc>
                <w:tcPr>
                  <w:tcW w:w="2468" w:type="dxa"/>
                </w:tcPr>
                <w:p w:rsidR="008343A9" w:rsidRPr="00014304" w:rsidRDefault="008343A9" w:rsidP="008343A9">
                  <w:pPr>
                    <w:rPr>
                      <w:rFonts w:ascii="Calibri" w:hAnsi="Calibri" w:cs="Arial"/>
                      <w:i/>
                      <w:color w:val="1F497D" w:themeColor="text2"/>
                      <w:highlight w:val="yellow"/>
                      <w:lang w:val="el-GR"/>
                    </w:rPr>
                  </w:pPr>
                </w:p>
              </w:tc>
            </w:tr>
            <w:tr w:rsidR="00CC18C8" w:rsidRPr="00CC18C8" w:rsidTr="00050B81">
              <w:tc>
                <w:tcPr>
                  <w:tcW w:w="2467" w:type="dxa"/>
                  <w:shd w:val="clear" w:color="auto" w:fill="auto"/>
                </w:tcPr>
                <w:p w:rsidR="008343A9" w:rsidRPr="00014304" w:rsidRDefault="008343A9" w:rsidP="008343A9">
                  <w:pPr>
                    <w:rPr>
                      <w:rFonts w:ascii="Calibri" w:hAnsi="Calibri" w:cs="Arial"/>
                      <w:color w:val="1F497D" w:themeColor="text2"/>
                      <w:highlight w:val="yellow"/>
                      <w:lang w:val="el-GR"/>
                    </w:rPr>
                  </w:pPr>
                </w:p>
              </w:tc>
              <w:tc>
                <w:tcPr>
                  <w:tcW w:w="2468" w:type="dxa"/>
                </w:tcPr>
                <w:p w:rsidR="008343A9" w:rsidRPr="00014304" w:rsidRDefault="008343A9" w:rsidP="008343A9">
                  <w:pPr>
                    <w:jc w:val="center"/>
                    <w:rPr>
                      <w:rFonts w:ascii="Calibri" w:hAnsi="Calibri" w:cs="Arial"/>
                      <w:color w:val="1F497D" w:themeColor="text2"/>
                      <w:highlight w:val="yellow"/>
                      <w:lang w:val="el-GR"/>
                    </w:rPr>
                  </w:pPr>
                </w:p>
              </w:tc>
            </w:tr>
            <w:tr w:rsidR="00CC18C8" w:rsidRPr="00CC18C8" w:rsidTr="00907017">
              <w:tc>
                <w:tcPr>
                  <w:tcW w:w="2467" w:type="dxa"/>
                </w:tcPr>
                <w:p w:rsidR="008343A9" w:rsidRPr="00645FAB" w:rsidRDefault="008343A9" w:rsidP="008343A9">
                  <w:pPr>
                    <w:rPr>
                      <w:rFonts w:ascii="Calibri" w:hAnsi="Calibri" w:cs="Arial"/>
                      <w:b/>
                      <w:i/>
                      <w:color w:val="1F497D" w:themeColor="text2"/>
                      <w:lang w:val="el-GR"/>
                    </w:rPr>
                  </w:pPr>
                  <w:r w:rsidRPr="00645FAB">
                    <w:rPr>
                      <w:rFonts w:ascii="Calibri" w:hAnsi="Calibri" w:cs="Arial"/>
                      <w:b/>
                      <w:i/>
                      <w:color w:val="1F497D" w:themeColor="text2"/>
                      <w:lang w:val="el-GR"/>
                    </w:rPr>
                    <w:t xml:space="preserve">Σύνολο Μαθήματος </w:t>
                  </w:r>
                </w:p>
                <w:p w:rsidR="008343A9" w:rsidRPr="00645FAB" w:rsidRDefault="008343A9" w:rsidP="008343A9">
                  <w:pPr>
                    <w:rPr>
                      <w:rFonts w:ascii="Calibri" w:hAnsi="Calibri" w:cs="Arial"/>
                      <w:b/>
                      <w:i/>
                      <w:color w:val="1F497D" w:themeColor="text2"/>
                      <w:lang w:val="el-GR"/>
                    </w:rPr>
                  </w:pPr>
                </w:p>
              </w:tc>
              <w:tc>
                <w:tcPr>
                  <w:tcW w:w="2468" w:type="dxa"/>
                  <w:vAlign w:val="center"/>
                </w:tcPr>
                <w:p w:rsidR="008343A9" w:rsidRPr="00645FAB" w:rsidRDefault="006B4899" w:rsidP="00BA5AE1">
                  <w:pPr>
                    <w:jc w:val="center"/>
                    <w:rPr>
                      <w:rFonts w:ascii="Calibri" w:hAnsi="Calibri" w:cs="Arial"/>
                      <w:b/>
                      <w:i/>
                      <w:color w:val="1F497D" w:themeColor="text2"/>
                    </w:rPr>
                  </w:pPr>
                  <w:r w:rsidRPr="00645FAB">
                    <w:rPr>
                      <w:rFonts w:ascii="Calibri" w:hAnsi="Calibri" w:cs="Arial"/>
                      <w:b/>
                      <w:i/>
                      <w:color w:val="1F497D" w:themeColor="text2"/>
                      <w:lang w:val="el-GR"/>
                    </w:rPr>
                    <w:t>1</w:t>
                  </w:r>
                  <w:r w:rsidR="00BA5AE1">
                    <w:rPr>
                      <w:rFonts w:ascii="Calibri" w:hAnsi="Calibri" w:cs="Arial"/>
                      <w:b/>
                      <w:i/>
                      <w:color w:val="1F497D" w:themeColor="text2"/>
                    </w:rPr>
                    <w:t>8</w:t>
                  </w:r>
                  <w:r w:rsidRPr="00645FAB">
                    <w:rPr>
                      <w:rFonts w:ascii="Calibri" w:hAnsi="Calibri" w:cs="Arial"/>
                      <w:b/>
                      <w:i/>
                      <w:color w:val="1F497D" w:themeColor="text2"/>
                    </w:rPr>
                    <w:t>5</w:t>
                  </w:r>
                </w:p>
              </w:tc>
            </w:tr>
          </w:tbl>
          <w:p w:rsidR="00050B81" w:rsidRPr="00CC18C8" w:rsidRDefault="00050B81" w:rsidP="00050B81">
            <w:pPr>
              <w:spacing w:after="0" w:line="240" w:lineRule="auto"/>
              <w:rPr>
                <w:rFonts w:ascii="Tahoma" w:eastAsia="Times New Roman" w:hAnsi="Tahoma" w:cs="Tahoma"/>
                <w:lang w:val="en-US"/>
              </w:rPr>
            </w:pPr>
          </w:p>
        </w:tc>
      </w:tr>
      <w:tr w:rsidR="00CC18C8" w:rsidRPr="00CC18C8" w:rsidTr="007A0EB0">
        <w:tc>
          <w:tcPr>
            <w:tcW w:w="3306" w:type="dxa"/>
          </w:tcPr>
          <w:p w:rsidR="00050B81" w:rsidRPr="00CC18C8" w:rsidRDefault="00050B81" w:rsidP="00050B81">
            <w:pPr>
              <w:spacing w:after="0" w:line="240" w:lineRule="auto"/>
              <w:jc w:val="right"/>
              <w:rPr>
                <w:rFonts w:ascii="Calibri" w:eastAsia="Times New Roman" w:hAnsi="Calibri" w:cs="Arial"/>
                <w:b/>
                <w:sz w:val="20"/>
                <w:szCs w:val="20"/>
              </w:rPr>
            </w:pPr>
            <w:r w:rsidRPr="00CC18C8">
              <w:rPr>
                <w:rFonts w:ascii="Calibri" w:eastAsia="Times New Roman" w:hAnsi="Calibri" w:cs="Arial"/>
                <w:b/>
                <w:sz w:val="20"/>
                <w:szCs w:val="20"/>
              </w:rPr>
              <w:t xml:space="preserve">ΑΞΙΟΛΟΓΗΣΗ ΦΟΙΤΗΤΩΝ </w:t>
            </w:r>
          </w:p>
          <w:p w:rsidR="00050B81" w:rsidRPr="00CC18C8" w:rsidRDefault="00050B81" w:rsidP="00B25922">
            <w:pPr>
              <w:spacing w:after="0" w:line="240" w:lineRule="auto"/>
              <w:jc w:val="both"/>
              <w:rPr>
                <w:rFonts w:ascii="Calibri" w:eastAsia="Times New Roman" w:hAnsi="Calibri" w:cs="Arial"/>
                <w:i/>
                <w:sz w:val="16"/>
                <w:szCs w:val="16"/>
              </w:rPr>
            </w:pPr>
            <w:r w:rsidRPr="00CC18C8">
              <w:rPr>
                <w:rFonts w:ascii="Calibri" w:eastAsia="Times New Roman" w:hAnsi="Calibri" w:cs="Arial"/>
                <w:i/>
                <w:sz w:val="16"/>
                <w:szCs w:val="16"/>
              </w:rPr>
              <w:t>Περιγραφή της διαδικασίας αξιολόγησης</w:t>
            </w:r>
          </w:p>
          <w:p w:rsidR="00050B81" w:rsidRPr="00CC18C8" w:rsidRDefault="00050B81" w:rsidP="00B25922">
            <w:pPr>
              <w:spacing w:after="0" w:line="240" w:lineRule="auto"/>
              <w:jc w:val="both"/>
              <w:rPr>
                <w:rFonts w:ascii="Calibri" w:eastAsia="Times New Roman" w:hAnsi="Calibri" w:cs="Arial"/>
                <w:i/>
                <w:sz w:val="16"/>
                <w:szCs w:val="16"/>
              </w:rPr>
            </w:pPr>
          </w:p>
          <w:p w:rsidR="00B25922" w:rsidRPr="00CC18C8" w:rsidRDefault="00B25922" w:rsidP="00B25922">
            <w:pPr>
              <w:spacing w:after="0" w:line="240" w:lineRule="auto"/>
              <w:jc w:val="both"/>
              <w:rPr>
                <w:rFonts w:ascii="Calibri" w:eastAsia="Times New Roman" w:hAnsi="Calibri" w:cs="Arial"/>
                <w:i/>
                <w:sz w:val="16"/>
                <w:szCs w:val="16"/>
              </w:rPr>
            </w:pPr>
            <w:r w:rsidRPr="00CC18C8">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CC18C8" w:rsidRDefault="00B25922" w:rsidP="00B25922">
            <w:pPr>
              <w:spacing w:after="0" w:line="240" w:lineRule="auto"/>
              <w:jc w:val="both"/>
              <w:rPr>
                <w:rFonts w:ascii="Calibri" w:eastAsia="Times New Roman" w:hAnsi="Calibri" w:cs="Arial"/>
                <w:i/>
                <w:sz w:val="16"/>
                <w:szCs w:val="16"/>
              </w:rPr>
            </w:pPr>
          </w:p>
          <w:p w:rsidR="00050B81" w:rsidRPr="00CC18C8" w:rsidRDefault="00050B81" w:rsidP="00B25922">
            <w:pPr>
              <w:spacing w:after="0" w:line="240" w:lineRule="auto"/>
              <w:jc w:val="both"/>
              <w:rPr>
                <w:rFonts w:ascii="Calibri" w:eastAsia="Times New Roman" w:hAnsi="Calibri" w:cs="Arial"/>
                <w:i/>
                <w:sz w:val="16"/>
                <w:szCs w:val="16"/>
              </w:rPr>
            </w:pPr>
            <w:r w:rsidRPr="00CC18C8">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BB3406" w:rsidRPr="006B4899" w:rsidRDefault="00BB3406" w:rsidP="00BB3406">
            <w:pPr>
              <w:spacing w:after="0" w:line="240" w:lineRule="auto"/>
              <w:rPr>
                <w:iCs/>
                <w:color w:val="1F497D" w:themeColor="text2"/>
                <w:sz w:val="20"/>
                <w:szCs w:val="20"/>
              </w:rPr>
            </w:pPr>
            <w:r w:rsidRPr="003F639B">
              <w:rPr>
                <w:b/>
                <w:iCs/>
                <w:color w:val="002060"/>
                <w:sz w:val="20"/>
                <w:szCs w:val="20"/>
              </w:rPr>
              <w:t xml:space="preserve">Ι. </w:t>
            </w:r>
            <w:r w:rsidRPr="006B4899">
              <w:rPr>
                <w:b/>
                <w:iCs/>
                <w:color w:val="1F497D" w:themeColor="text2"/>
                <w:sz w:val="20"/>
                <w:szCs w:val="20"/>
              </w:rPr>
              <w:t>Γραπτή τελική εξέταση</w:t>
            </w:r>
            <w:r w:rsidRPr="006B4899">
              <w:rPr>
                <w:iCs/>
                <w:color w:val="1F497D" w:themeColor="text2"/>
                <w:sz w:val="20"/>
                <w:szCs w:val="20"/>
              </w:rPr>
              <w:t xml:space="preserve"> (50%) (Συμπερασματική) η οποία περιλαμβάνει:</w:t>
            </w:r>
          </w:p>
          <w:p w:rsidR="00BB3406" w:rsidRPr="006B4899" w:rsidRDefault="00BB3406" w:rsidP="00BB3406">
            <w:pPr>
              <w:spacing w:after="0" w:line="240" w:lineRule="auto"/>
              <w:ind w:left="267" w:hanging="267"/>
              <w:rPr>
                <w:iCs/>
                <w:color w:val="1F497D" w:themeColor="text2"/>
                <w:sz w:val="20"/>
                <w:szCs w:val="20"/>
              </w:rPr>
            </w:pPr>
            <w:r w:rsidRPr="006B4899">
              <w:rPr>
                <w:iCs/>
                <w:color w:val="1F497D" w:themeColor="text2"/>
                <w:sz w:val="20"/>
                <w:szCs w:val="20"/>
              </w:rPr>
              <w:t>-</w:t>
            </w:r>
            <w:r w:rsidRPr="006B4899">
              <w:rPr>
                <w:iCs/>
                <w:color w:val="1F497D" w:themeColor="text2"/>
                <w:sz w:val="20"/>
                <w:szCs w:val="20"/>
              </w:rPr>
              <w:tab/>
              <w:t>Ερωτήσεις πολλαπλής επιλογής ή σωστού-λάθους</w:t>
            </w:r>
          </w:p>
          <w:p w:rsidR="00BB3406" w:rsidRPr="006B4899" w:rsidRDefault="00BB3406" w:rsidP="00BB3406">
            <w:pPr>
              <w:spacing w:after="0" w:line="240" w:lineRule="auto"/>
              <w:ind w:left="267" w:hanging="267"/>
              <w:rPr>
                <w:iCs/>
                <w:color w:val="1F497D" w:themeColor="text2"/>
                <w:sz w:val="20"/>
                <w:szCs w:val="20"/>
              </w:rPr>
            </w:pPr>
            <w:r w:rsidRPr="006B4899">
              <w:rPr>
                <w:iCs/>
                <w:color w:val="1F497D" w:themeColor="text2"/>
                <w:sz w:val="20"/>
                <w:szCs w:val="20"/>
              </w:rPr>
              <w:t>-</w:t>
            </w:r>
            <w:r w:rsidRPr="006B4899">
              <w:rPr>
                <w:iCs/>
                <w:color w:val="1F497D" w:themeColor="text2"/>
                <w:sz w:val="20"/>
                <w:szCs w:val="20"/>
              </w:rPr>
              <w:tab/>
              <w:t xml:space="preserve">Ερωτήσεις Σύντομης Απάντησης </w:t>
            </w:r>
          </w:p>
          <w:p w:rsidR="00BB3406" w:rsidRPr="006B4899" w:rsidRDefault="00BB3406" w:rsidP="00BB3406">
            <w:pPr>
              <w:spacing w:after="0" w:line="240" w:lineRule="auto"/>
              <w:rPr>
                <w:iCs/>
                <w:color w:val="1F497D" w:themeColor="text2"/>
                <w:sz w:val="20"/>
                <w:szCs w:val="20"/>
              </w:rPr>
            </w:pPr>
            <w:r w:rsidRPr="006B4899">
              <w:rPr>
                <w:iCs/>
                <w:color w:val="1F497D" w:themeColor="text2"/>
                <w:sz w:val="20"/>
                <w:szCs w:val="20"/>
                <w:u w:val="single"/>
              </w:rPr>
              <w:t>Σκοπός αξιολόγησης</w:t>
            </w:r>
            <w:r w:rsidRPr="006B4899">
              <w:rPr>
                <w:iCs/>
                <w:color w:val="1F497D" w:themeColor="text2"/>
                <w:sz w:val="20"/>
                <w:szCs w:val="20"/>
              </w:rPr>
              <w:t>: Ο έλεγχος κατανόησης των βασικών στοιχείων του μαθήματος.</w:t>
            </w:r>
          </w:p>
          <w:p w:rsidR="00BB3406" w:rsidRPr="006B4899" w:rsidRDefault="00BB3406" w:rsidP="00BB3406">
            <w:pPr>
              <w:spacing w:after="0" w:line="240" w:lineRule="auto"/>
              <w:rPr>
                <w:iCs/>
                <w:color w:val="1F497D" w:themeColor="text2"/>
                <w:sz w:val="20"/>
                <w:szCs w:val="20"/>
              </w:rPr>
            </w:pPr>
            <w:r w:rsidRPr="006B4899">
              <w:rPr>
                <w:iCs/>
                <w:color w:val="1F497D" w:themeColor="text2"/>
                <w:sz w:val="20"/>
                <w:szCs w:val="20"/>
                <w:u w:val="single"/>
              </w:rPr>
              <w:t>Κριτήρια αξιολόγησης</w:t>
            </w:r>
            <w:r w:rsidRPr="006B4899">
              <w:rPr>
                <w:iCs/>
                <w:color w:val="1F497D" w:themeColor="text2"/>
                <w:sz w:val="20"/>
                <w:szCs w:val="20"/>
              </w:rPr>
              <w:t>: Η ορθότητα, η πληρότητα, η σαφήνεια και η κριτική αξιολόγηση των απαντήσεων.</w:t>
            </w:r>
          </w:p>
          <w:p w:rsidR="00BB3406" w:rsidRPr="006B4899" w:rsidRDefault="00BB3406" w:rsidP="00BB3406">
            <w:pPr>
              <w:spacing w:after="0" w:line="240" w:lineRule="auto"/>
              <w:rPr>
                <w:iCs/>
                <w:color w:val="1F497D" w:themeColor="text2"/>
                <w:sz w:val="20"/>
                <w:szCs w:val="20"/>
              </w:rPr>
            </w:pPr>
          </w:p>
          <w:p w:rsidR="00BB3406" w:rsidRPr="006B4899" w:rsidRDefault="00BB3406" w:rsidP="00BB3406">
            <w:pPr>
              <w:spacing w:after="0" w:line="240" w:lineRule="auto"/>
              <w:rPr>
                <w:iCs/>
                <w:color w:val="1F497D" w:themeColor="text2"/>
                <w:sz w:val="20"/>
                <w:szCs w:val="20"/>
              </w:rPr>
            </w:pPr>
          </w:p>
          <w:p w:rsidR="00BB3406" w:rsidRPr="006B4899" w:rsidRDefault="00BB3406" w:rsidP="00BB3406">
            <w:pPr>
              <w:spacing w:after="0" w:line="240" w:lineRule="auto"/>
              <w:rPr>
                <w:iCs/>
                <w:color w:val="1F497D" w:themeColor="text2"/>
                <w:sz w:val="20"/>
                <w:szCs w:val="20"/>
              </w:rPr>
            </w:pPr>
            <w:r w:rsidRPr="006B4899">
              <w:rPr>
                <w:b/>
                <w:iCs/>
                <w:color w:val="1F497D" w:themeColor="text2"/>
                <w:sz w:val="20"/>
                <w:szCs w:val="20"/>
              </w:rPr>
              <w:t>Ι</w:t>
            </w:r>
            <w:r w:rsidRPr="006B4899">
              <w:rPr>
                <w:b/>
                <w:iCs/>
                <w:color w:val="1F497D" w:themeColor="text2"/>
                <w:sz w:val="20"/>
                <w:szCs w:val="20"/>
                <w:lang w:val="en-US"/>
              </w:rPr>
              <w:t>I</w:t>
            </w:r>
            <w:r w:rsidRPr="006B4899">
              <w:rPr>
                <w:b/>
                <w:iCs/>
                <w:color w:val="1F497D" w:themeColor="text2"/>
                <w:sz w:val="20"/>
                <w:szCs w:val="20"/>
              </w:rPr>
              <w:t>. Δοκιμασία Πολλαπλής Επιλογής</w:t>
            </w:r>
            <w:r w:rsidRPr="006B4899">
              <w:rPr>
                <w:iCs/>
                <w:color w:val="1F497D" w:themeColor="text2"/>
                <w:sz w:val="20"/>
                <w:szCs w:val="20"/>
              </w:rPr>
              <w:t xml:space="preserve"> (10%) (Διαμορφωτική)</w:t>
            </w:r>
          </w:p>
          <w:p w:rsidR="00BB3406" w:rsidRPr="006B4899" w:rsidRDefault="00BB3406" w:rsidP="00BB3406">
            <w:pPr>
              <w:spacing w:after="0" w:line="240" w:lineRule="auto"/>
              <w:rPr>
                <w:iCs/>
                <w:color w:val="1F497D" w:themeColor="text2"/>
                <w:sz w:val="20"/>
                <w:szCs w:val="20"/>
              </w:rPr>
            </w:pPr>
            <w:r w:rsidRPr="006B4899">
              <w:rPr>
                <w:iCs/>
                <w:color w:val="1F497D" w:themeColor="text2"/>
                <w:sz w:val="20"/>
                <w:szCs w:val="20"/>
              </w:rPr>
              <w:t xml:space="preserve">Αφορά στα θέματα που καλύπτονται από τις θεωρητικές διαλέξεις. </w:t>
            </w:r>
          </w:p>
          <w:p w:rsidR="00BB3406" w:rsidRPr="006B4899" w:rsidRDefault="00BB3406" w:rsidP="00BB3406">
            <w:pPr>
              <w:spacing w:after="0" w:line="240" w:lineRule="auto"/>
              <w:rPr>
                <w:iCs/>
                <w:color w:val="1F497D" w:themeColor="text2"/>
                <w:sz w:val="20"/>
                <w:szCs w:val="20"/>
              </w:rPr>
            </w:pPr>
            <w:r w:rsidRPr="006B4899">
              <w:rPr>
                <w:iCs/>
                <w:color w:val="1F497D" w:themeColor="text2"/>
                <w:sz w:val="20"/>
                <w:szCs w:val="20"/>
                <w:u w:val="single"/>
              </w:rPr>
              <w:t>Σκοπός αξιολόγησης</w:t>
            </w:r>
            <w:r w:rsidRPr="006B4899">
              <w:rPr>
                <w:iCs/>
                <w:color w:val="1F497D" w:themeColor="text2"/>
                <w:sz w:val="20"/>
                <w:szCs w:val="20"/>
              </w:rPr>
              <w:t>: Ο έλεγχος της πορείας των σπουδαστών σε σχέση με τους εκπαιδευτικούς στόχους, ανατροφοδότηση και ενδεχόμενη τροποποίηση της διδασκαλίας (</w:t>
            </w:r>
            <w:proofErr w:type="spellStart"/>
            <w:r w:rsidRPr="006B4899">
              <w:rPr>
                <w:iCs/>
                <w:color w:val="1F497D" w:themeColor="text2"/>
                <w:sz w:val="20"/>
                <w:szCs w:val="20"/>
              </w:rPr>
              <w:t>fine</w:t>
            </w:r>
            <w:proofErr w:type="spellEnd"/>
            <w:r w:rsidRPr="006B4899">
              <w:rPr>
                <w:iCs/>
                <w:color w:val="1F497D" w:themeColor="text2"/>
                <w:sz w:val="20"/>
                <w:szCs w:val="20"/>
              </w:rPr>
              <w:t xml:space="preserve"> </w:t>
            </w:r>
            <w:proofErr w:type="spellStart"/>
            <w:r w:rsidRPr="006B4899">
              <w:rPr>
                <w:iCs/>
                <w:color w:val="1F497D" w:themeColor="text2"/>
                <w:sz w:val="20"/>
                <w:szCs w:val="20"/>
              </w:rPr>
              <w:t>tuning</w:t>
            </w:r>
            <w:proofErr w:type="spellEnd"/>
            <w:r w:rsidRPr="006B4899">
              <w:rPr>
                <w:iCs/>
                <w:color w:val="1F497D" w:themeColor="text2"/>
                <w:sz w:val="20"/>
                <w:szCs w:val="20"/>
              </w:rPr>
              <w:t>).</w:t>
            </w:r>
          </w:p>
          <w:p w:rsidR="00BB3406" w:rsidRPr="006B4899" w:rsidRDefault="00BB3406" w:rsidP="00BB3406">
            <w:pPr>
              <w:spacing w:after="0" w:line="240" w:lineRule="auto"/>
              <w:rPr>
                <w:iCs/>
                <w:color w:val="1F497D" w:themeColor="text2"/>
                <w:sz w:val="20"/>
                <w:szCs w:val="20"/>
              </w:rPr>
            </w:pPr>
            <w:r w:rsidRPr="006B4899">
              <w:rPr>
                <w:iCs/>
                <w:color w:val="1F497D" w:themeColor="text2"/>
                <w:sz w:val="20"/>
                <w:szCs w:val="20"/>
                <w:u w:val="single"/>
              </w:rPr>
              <w:t>Κριτήρια αξιολόγησης</w:t>
            </w:r>
            <w:r w:rsidRPr="006B4899">
              <w:rPr>
                <w:iCs/>
                <w:color w:val="1F497D" w:themeColor="text2"/>
                <w:sz w:val="20"/>
                <w:szCs w:val="20"/>
              </w:rPr>
              <w:t>: Η ορθότητα, η πληρότητα και η σαφήνεια των απαντήσεων.</w:t>
            </w:r>
          </w:p>
          <w:p w:rsidR="00BB3406" w:rsidRPr="006B4899" w:rsidRDefault="00BB3406" w:rsidP="00BB3406">
            <w:pPr>
              <w:spacing w:after="0" w:line="240" w:lineRule="auto"/>
              <w:rPr>
                <w:b/>
                <w:iCs/>
                <w:color w:val="1F497D" w:themeColor="text2"/>
                <w:sz w:val="20"/>
                <w:szCs w:val="20"/>
              </w:rPr>
            </w:pPr>
          </w:p>
          <w:p w:rsidR="00BB3406" w:rsidRPr="006B4899" w:rsidRDefault="003B4E1D" w:rsidP="00BB3406">
            <w:pPr>
              <w:spacing w:after="0" w:line="240" w:lineRule="auto"/>
              <w:rPr>
                <w:iCs/>
                <w:color w:val="1F497D" w:themeColor="text2"/>
                <w:sz w:val="20"/>
                <w:szCs w:val="20"/>
              </w:rPr>
            </w:pPr>
            <w:r>
              <w:rPr>
                <w:b/>
                <w:iCs/>
                <w:color w:val="1F497D" w:themeColor="text2"/>
                <w:sz w:val="20"/>
                <w:szCs w:val="20"/>
              </w:rPr>
              <w:t>ΙΙΙ</w:t>
            </w:r>
            <w:r w:rsidR="00BB3406" w:rsidRPr="006B4899">
              <w:rPr>
                <w:b/>
                <w:iCs/>
                <w:color w:val="1F497D" w:themeColor="text2"/>
                <w:sz w:val="20"/>
                <w:szCs w:val="20"/>
              </w:rPr>
              <w:t>. Εργαστηριακές Ασκήσεις</w:t>
            </w:r>
            <w:r w:rsidR="00BB3406" w:rsidRPr="006B4899">
              <w:rPr>
                <w:iCs/>
                <w:color w:val="1F497D" w:themeColor="text2"/>
                <w:sz w:val="20"/>
                <w:szCs w:val="20"/>
              </w:rPr>
              <w:t xml:space="preserve"> (</w:t>
            </w:r>
            <w:r w:rsidR="006B4899" w:rsidRPr="007A0EB0">
              <w:rPr>
                <w:iCs/>
                <w:color w:val="1F497D" w:themeColor="text2"/>
                <w:sz w:val="20"/>
                <w:szCs w:val="20"/>
              </w:rPr>
              <w:t>40</w:t>
            </w:r>
            <w:r w:rsidR="00BB3406" w:rsidRPr="006B4899">
              <w:rPr>
                <w:iCs/>
                <w:color w:val="1F497D" w:themeColor="text2"/>
                <w:sz w:val="20"/>
                <w:szCs w:val="20"/>
              </w:rPr>
              <w:t>%) (</w:t>
            </w:r>
            <w:r w:rsidR="006B4899" w:rsidRPr="006B4899">
              <w:rPr>
                <w:iCs/>
                <w:color w:val="1F497D" w:themeColor="text2"/>
                <w:sz w:val="20"/>
                <w:szCs w:val="20"/>
              </w:rPr>
              <w:t>Συμπερασματική</w:t>
            </w:r>
            <w:r w:rsidR="00BB3406" w:rsidRPr="006B4899">
              <w:rPr>
                <w:iCs/>
                <w:color w:val="1F497D" w:themeColor="text2"/>
                <w:sz w:val="20"/>
                <w:szCs w:val="20"/>
              </w:rPr>
              <w:t xml:space="preserve">): </w:t>
            </w:r>
          </w:p>
          <w:p w:rsidR="00BB3406" w:rsidRPr="006B4899" w:rsidRDefault="00BB3406" w:rsidP="00BB3406">
            <w:pPr>
              <w:spacing w:after="0" w:line="240" w:lineRule="auto"/>
              <w:rPr>
                <w:iCs/>
                <w:color w:val="1F497D" w:themeColor="text2"/>
                <w:sz w:val="20"/>
                <w:szCs w:val="20"/>
              </w:rPr>
            </w:pPr>
            <w:r w:rsidRPr="006B4899">
              <w:rPr>
                <w:iCs/>
                <w:color w:val="1F497D" w:themeColor="text2"/>
                <w:sz w:val="20"/>
                <w:szCs w:val="20"/>
              </w:rPr>
              <w:t>Αφορά στα θέματα που καλύπτονται από τα εργαστηριακά μαθήματα (και σχετίζονται με την ανάπτυξη δεξιοτήτων στη χρήση και αξιολόγηση εργαλείων, εφαρμογών και υπηρεσιών του διαδικτύου).</w:t>
            </w:r>
          </w:p>
          <w:p w:rsidR="00BB3406" w:rsidRPr="006B4899" w:rsidRDefault="00BB3406" w:rsidP="00BB3406">
            <w:pPr>
              <w:spacing w:after="0" w:line="240" w:lineRule="auto"/>
              <w:rPr>
                <w:iCs/>
                <w:color w:val="1F497D" w:themeColor="text2"/>
                <w:sz w:val="20"/>
                <w:szCs w:val="20"/>
              </w:rPr>
            </w:pPr>
            <w:r w:rsidRPr="006B4899">
              <w:rPr>
                <w:iCs/>
                <w:color w:val="1F497D" w:themeColor="text2"/>
                <w:sz w:val="20"/>
                <w:szCs w:val="20"/>
                <w:u w:val="single"/>
              </w:rPr>
              <w:t>Σκοπός αξιολόγησης</w:t>
            </w:r>
            <w:r w:rsidRPr="006B4899">
              <w:rPr>
                <w:iCs/>
                <w:color w:val="1F497D" w:themeColor="text2"/>
                <w:sz w:val="20"/>
                <w:szCs w:val="20"/>
              </w:rPr>
              <w:t>: Ο έλεγχος της πορείας των φοιτητών σε σχέση με τους εκπαιδευτικούς στόχους, ανατροφοδότηση και ενδεχόμενη τροποποίηση της διδασκαλίας (</w:t>
            </w:r>
            <w:proofErr w:type="spellStart"/>
            <w:r w:rsidRPr="006B4899">
              <w:rPr>
                <w:iCs/>
                <w:color w:val="1F497D" w:themeColor="text2"/>
                <w:sz w:val="20"/>
                <w:szCs w:val="20"/>
              </w:rPr>
              <w:t>fine</w:t>
            </w:r>
            <w:proofErr w:type="spellEnd"/>
            <w:r w:rsidRPr="006B4899">
              <w:rPr>
                <w:iCs/>
                <w:color w:val="1F497D" w:themeColor="text2"/>
                <w:sz w:val="20"/>
                <w:szCs w:val="20"/>
              </w:rPr>
              <w:t xml:space="preserve"> </w:t>
            </w:r>
            <w:proofErr w:type="spellStart"/>
            <w:r w:rsidRPr="006B4899">
              <w:rPr>
                <w:iCs/>
                <w:color w:val="1F497D" w:themeColor="text2"/>
                <w:sz w:val="20"/>
                <w:szCs w:val="20"/>
              </w:rPr>
              <w:t>tuning</w:t>
            </w:r>
            <w:proofErr w:type="spellEnd"/>
            <w:r w:rsidRPr="006B4899">
              <w:rPr>
                <w:iCs/>
                <w:color w:val="1F497D" w:themeColor="text2"/>
                <w:sz w:val="20"/>
                <w:szCs w:val="20"/>
              </w:rPr>
              <w:t>).</w:t>
            </w:r>
          </w:p>
          <w:p w:rsidR="00BB3406" w:rsidRPr="006B4899" w:rsidRDefault="00BB3406" w:rsidP="00BB3406">
            <w:pPr>
              <w:spacing w:after="0" w:line="240" w:lineRule="auto"/>
              <w:rPr>
                <w:iCs/>
                <w:color w:val="1F497D" w:themeColor="text2"/>
                <w:sz w:val="20"/>
                <w:szCs w:val="20"/>
              </w:rPr>
            </w:pPr>
            <w:r w:rsidRPr="006B4899">
              <w:rPr>
                <w:iCs/>
                <w:color w:val="1F497D" w:themeColor="text2"/>
                <w:sz w:val="20"/>
                <w:szCs w:val="20"/>
                <w:u w:val="single"/>
              </w:rPr>
              <w:t>Κριτήρια αξιολόγησης</w:t>
            </w:r>
            <w:r w:rsidRPr="006B4899">
              <w:rPr>
                <w:iCs/>
                <w:color w:val="1F497D" w:themeColor="text2"/>
                <w:sz w:val="20"/>
                <w:szCs w:val="20"/>
              </w:rPr>
              <w:t>: Η ορθότητα, η πληρότητα, η σαφήνεια και η κριτική αξιολόγηση των απαντήσεων.</w:t>
            </w:r>
          </w:p>
          <w:p w:rsidR="00BB3406" w:rsidRPr="006B4899" w:rsidRDefault="00BB3406" w:rsidP="00BB3406">
            <w:pPr>
              <w:spacing w:after="0" w:line="240" w:lineRule="auto"/>
              <w:ind w:left="267" w:hanging="267"/>
              <w:rPr>
                <w:iCs/>
                <w:color w:val="1F497D" w:themeColor="text2"/>
                <w:sz w:val="20"/>
                <w:szCs w:val="20"/>
              </w:rPr>
            </w:pPr>
          </w:p>
          <w:p w:rsidR="00050B81" w:rsidRPr="00CC18C8" w:rsidRDefault="00BB3406" w:rsidP="00BB3406">
            <w:pPr>
              <w:spacing w:after="0" w:line="240" w:lineRule="auto"/>
              <w:rPr>
                <w:iCs/>
              </w:rPr>
            </w:pPr>
            <w:r w:rsidRPr="006B4899">
              <w:rPr>
                <w:iCs/>
                <w:color w:val="1F497D" w:themeColor="text2"/>
                <w:sz w:val="20"/>
                <w:szCs w:val="20"/>
              </w:rPr>
              <w:lastRenderedPageBreak/>
              <w:t xml:space="preserve">Τα κριτήρια αξιολόγησης αναφέρονται ρητά στο </w:t>
            </w:r>
            <w:proofErr w:type="spellStart"/>
            <w:r w:rsidRPr="006B4899">
              <w:rPr>
                <w:iCs/>
                <w:color w:val="1F497D" w:themeColor="text2"/>
                <w:sz w:val="20"/>
                <w:szCs w:val="20"/>
              </w:rPr>
              <w:t>site</w:t>
            </w:r>
            <w:proofErr w:type="spellEnd"/>
            <w:r w:rsidRPr="006B4899">
              <w:rPr>
                <w:iCs/>
                <w:color w:val="1F497D" w:themeColor="text2"/>
                <w:sz w:val="20"/>
                <w:szCs w:val="20"/>
              </w:rPr>
              <w:t xml:space="preserve"> του μαθήματος και για κάθε ενέργεια αξιολόγησης.</w:t>
            </w: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lastRenderedPageBreak/>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BA008E" w:rsidTr="007A0EB0">
        <w:tc>
          <w:tcPr>
            <w:tcW w:w="8472" w:type="dxa"/>
          </w:tcPr>
          <w:p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rsidR="00A45BD0" w:rsidRPr="006B4899" w:rsidRDefault="00A45BD0" w:rsidP="00050B81">
            <w:pPr>
              <w:spacing w:after="0" w:line="240" w:lineRule="auto"/>
              <w:jc w:val="both"/>
              <w:rPr>
                <w:rFonts w:ascii="Calibri" w:hAnsi="Calibri" w:cs="Arial"/>
                <w:color w:val="1F497D" w:themeColor="text2"/>
                <w:sz w:val="20"/>
                <w:szCs w:val="20"/>
              </w:rPr>
            </w:pPr>
          </w:p>
          <w:p w:rsidR="00861732" w:rsidRPr="006B4899" w:rsidRDefault="00861732" w:rsidP="00461370">
            <w:pPr>
              <w:spacing w:after="0"/>
              <w:jc w:val="both"/>
              <w:rPr>
                <w:color w:val="1F497D" w:themeColor="text2"/>
                <w:sz w:val="20"/>
                <w:szCs w:val="20"/>
              </w:rPr>
            </w:pPr>
            <w:r w:rsidRPr="006B4899">
              <w:rPr>
                <w:color w:val="1F497D" w:themeColor="text2"/>
                <w:sz w:val="20"/>
                <w:szCs w:val="20"/>
              </w:rPr>
              <w:t xml:space="preserve">Αποστολάκης, Ι. και </w:t>
            </w:r>
            <w:proofErr w:type="spellStart"/>
            <w:r w:rsidRPr="006B4899">
              <w:rPr>
                <w:color w:val="1F497D" w:themeColor="text2"/>
                <w:sz w:val="20"/>
                <w:szCs w:val="20"/>
              </w:rPr>
              <w:t>Σταμούλη</w:t>
            </w:r>
            <w:proofErr w:type="spellEnd"/>
            <w:r w:rsidRPr="006B4899">
              <w:rPr>
                <w:color w:val="1F497D" w:themeColor="text2"/>
                <w:sz w:val="20"/>
                <w:szCs w:val="20"/>
              </w:rPr>
              <w:t xml:space="preserve">, Μ.Α. Ασκήσεις υπολογιστικής στατιστικής στην υγεία, Εκδόσεις </w:t>
            </w:r>
            <w:proofErr w:type="spellStart"/>
            <w:r w:rsidRPr="006B4899">
              <w:rPr>
                <w:color w:val="1F497D" w:themeColor="text2"/>
                <w:sz w:val="20"/>
                <w:szCs w:val="20"/>
              </w:rPr>
              <w:t>Παπαζήση</w:t>
            </w:r>
            <w:proofErr w:type="spellEnd"/>
            <w:r w:rsidRPr="006B4899">
              <w:rPr>
                <w:color w:val="1F497D" w:themeColor="text2"/>
                <w:sz w:val="20"/>
                <w:szCs w:val="20"/>
              </w:rPr>
              <w:t>, Αθήνα 2007</w:t>
            </w:r>
          </w:p>
          <w:p w:rsidR="00861732" w:rsidRPr="006B4899" w:rsidRDefault="00861732" w:rsidP="00461370">
            <w:pPr>
              <w:spacing w:after="0"/>
              <w:jc w:val="both"/>
              <w:rPr>
                <w:color w:val="1F497D" w:themeColor="text2"/>
                <w:sz w:val="20"/>
                <w:szCs w:val="20"/>
              </w:rPr>
            </w:pPr>
            <w:r w:rsidRPr="006B4899">
              <w:rPr>
                <w:color w:val="1F497D" w:themeColor="text2"/>
                <w:sz w:val="20"/>
                <w:szCs w:val="20"/>
              </w:rPr>
              <w:t>Αποστολόπουλος Η.Θ. και Αποστολόπουλος Κ. Στατιστική Επιχειρήσεων Σύγχρονη εκδοτική, Αθήνα 2002</w:t>
            </w:r>
          </w:p>
          <w:p w:rsidR="00861732" w:rsidRPr="006B4899" w:rsidRDefault="00861732" w:rsidP="00461370">
            <w:pPr>
              <w:spacing w:after="0"/>
              <w:jc w:val="both"/>
              <w:rPr>
                <w:color w:val="1F497D" w:themeColor="text2"/>
                <w:sz w:val="20"/>
                <w:szCs w:val="20"/>
              </w:rPr>
            </w:pPr>
            <w:proofErr w:type="spellStart"/>
            <w:r w:rsidRPr="006B4899">
              <w:rPr>
                <w:color w:val="1F497D" w:themeColor="text2"/>
                <w:sz w:val="20"/>
                <w:szCs w:val="20"/>
              </w:rPr>
              <w:t>Βασιλικοπούλου</w:t>
            </w:r>
            <w:proofErr w:type="spellEnd"/>
            <w:r w:rsidRPr="006B4899">
              <w:rPr>
                <w:color w:val="1F497D" w:themeColor="text2"/>
                <w:sz w:val="20"/>
                <w:szCs w:val="20"/>
              </w:rPr>
              <w:t xml:space="preserve">, Α. και </w:t>
            </w:r>
            <w:proofErr w:type="spellStart"/>
            <w:r w:rsidRPr="006B4899">
              <w:rPr>
                <w:color w:val="1F497D" w:themeColor="text2"/>
                <w:sz w:val="20"/>
                <w:szCs w:val="20"/>
              </w:rPr>
              <w:t>Σιώμκος</w:t>
            </w:r>
            <w:proofErr w:type="spellEnd"/>
            <w:r w:rsidRPr="006B4899">
              <w:rPr>
                <w:color w:val="1F497D" w:themeColor="text2"/>
                <w:sz w:val="20"/>
                <w:szCs w:val="20"/>
              </w:rPr>
              <w:t xml:space="preserve">, Γ. Εφαρμογή μεθόδων ανάλυσης στην έρευνα αγοράς, Εκδόσεις </w:t>
            </w:r>
            <w:proofErr w:type="spellStart"/>
            <w:r w:rsidRPr="006B4899">
              <w:rPr>
                <w:color w:val="1F497D" w:themeColor="text2"/>
                <w:sz w:val="20"/>
                <w:szCs w:val="20"/>
              </w:rPr>
              <w:t>Σταμούλη</w:t>
            </w:r>
            <w:proofErr w:type="spellEnd"/>
            <w:r w:rsidRPr="006B4899">
              <w:rPr>
                <w:color w:val="1F497D" w:themeColor="text2"/>
                <w:sz w:val="20"/>
                <w:szCs w:val="20"/>
              </w:rPr>
              <w:t>, Αθήνα 2005</w:t>
            </w:r>
          </w:p>
          <w:p w:rsidR="00861732" w:rsidRPr="006B4899" w:rsidRDefault="00861732" w:rsidP="00461370">
            <w:pPr>
              <w:spacing w:after="0"/>
              <w:jc w:val="both"/>
              <w:rPr>
                <w:color w:val="1F497D" w:themeColor="text2"/>
                <w:sz w:val="20"/>
                <w:szCs w:val="20"/>
              </w:rPr>
            </w:pPr>
            <w:proofErr w:type="spellStart"/>
            <w:r w:rsidRPr="006B4899">
              <w:rPr>
                <w:color w:val="1F497D" w:themeColor="text2"/>
                <w:sz w:val="20"/>
                <w:szCs w:val="20"/>
              </w:rPr>
              <w:t>Χουβαρδάς</w:t>
            </w:r>
            <w:proofErr w:type="spellEnd"/>
            <w:r w:rsidRPr="006B4899">
              <w:rPr>
                <w:color w:val="1F497D" w:themeColor="text2"/>
                <w:sz w:val="20"/>
                <w:szCs w:val="20"/>
              </w:rPr>
              <w:t>, Β Στατιστική Επιχειρήσεων, Μακεδονικές εκδόσεις Αθήνα 2004</w:t>
            </w:r>
          </w:p>
          <w:p w:rsidR="00861732" w:rsidRPr="006B4899" w:rsidRDefault="00861732" w:rsidP="00461370">
            <w:pPr>
              <w:spacing w:after="0"/>
              <w:jc w:val="both"/>
              <w:rPr>
                <w:color w:val="1F497D" w:themeColor="text2"/>
                <w:sz w:val="20"/>
                <w:szCs w:val="20"/>
              </w:rPr>
            </w:pPr>
            <w:bookmarkStart w:id="0" w:name="_GoBack"/>
            <w:bookmarkEnd w:id="0"/>
            <w:proofErr w:type="spellStart"/>
            <w:r w:rsidRPr="006B4899">
              <w:rPr>
                <w:color w:val="1F497D" w:themeColor="text2"/>
                <w:sz w:val="20"/>
                <w:szCs w:val="20"/>
              </w:rPr>
              <w:t>Ρεντινιώτης</w:t>
            </w:r>
            <w:proofErr w:type="spellEnd"/>
            <w:r w:rsidRPr="006B4899">
              <w:rPr>
                <w:color w:val="1F497D" w:themeColor="text2"/>
                <w:sz w:val="20"/>
                <w:szCs w:val="20"/>
              </w:rPr>
              <w:t>, Σ., Ποσοτικές Μέθοδοι, Επιχειρησιακή Στατιστική, Τεύχος 2, Περιληπτική θεωρία και λυμένες ασκήσεις, Εκδόσεις νέων τεχνολογιών ΕΠΕ, Αθήνα 2005</w:t>
            </w:r>
          </w:p>
          <w:p w:rsidR="00861732" w:rsidRPr="006B4899" w:rsidRDefault="00C40782" w:rsidP="00461370">
            <w:pPr>
              <w:spacing w:after="0"/>
              <w:jc w:val="both"/>
              <w:rPr>
                <w:color w:val="1F497D" w:themeColor="text2"/>
                <w:sz w:val="20"/>
                <w:szCs w:val="20"/>
              </w:rPr>
            </w:pPr>
            <w:hyperlink r:id="rId8" w:tooltip="Περιγραφή" w:history="1">
              <w:proofErr w:type="spellStart"/>
              <w:r w:rsidR="00861732" w:rsidRPr="006B4899">
                <w:rPr>
                  <w:color w:val="1F497D" w:themeColor="text2"/>
                  <w:sz w:val="20"/>
                  <w:szCs w:val="20"/>
                </w:rPr>
                <w:t>Χαλικιάς</w:t>
              </w:r>
              <w:proofErr w:type="spellEnd"/>
            </w:hyperlink>
            <w:r w:rsidR="00861732" w:rsidRPr="006B4899">
              <w:rPr>
                <w:color w:val="1F497D" w:themeColor="text2"/>
                <w:sz w:val="20"/>
                <w:szCs w:val="20"/>
              </w:rPr>
              <w:t xml:space="preserve"> Ι Στατιστική: Μέθοδοι ανάλυσης για επιχειρηματικές αποφάσεις (3η ΕΚΔΟΣΗ)  Εκδόσεις </w:t>
            </w:r>
            <w:proofErr w:type="spellStart"/>
            <w:r w:rsidR="00861732" w:rsidRPr="006B4899">
              <w:rPr>
                <w:color w:val="1F497D" w:themeColor="text2"/>
                <w:sz w:val="20"/>
                <w:szCs w:val="20"/>
                <w:lang w:val="en-GB"/>
              </w:rPr>
              <w:t>Rosili</w:t>
            </w:r>
            <w:proofErr w:type="spellEnd"/>
            <w:r w:rsidR="00861732" w:rsidRPr="006B4899">
              <w:rPr>
                <w:color w:val="1F497D" w:themeColor="text2"/>
                <w:sz w:val="20"/>
                <w:szCs w:val="20"/>
              </w:rPr>
              <w:t xml:space="preserve"> Αθήνα 2009 </w:t>
            </w:r>
          </w:p>
          <w:p w:rsidR="006B4899" w:rsidRPr="006B4899" w:rsidRDefault="006B4899" w:rsidP="006B4899">
            <w:pPr>
              <w:jc w:val="both"/>
              <w:rPr>
                <w:color w:val="1F497D" w:themeColor="text2"/>
                <w:sz w:val="20"/>
                <w:szCs w:val="20"/>
              </w:rPr>
            </w:pPr>
            <w:proofErr w:type="spellStart"/>
            <w:r w:rsidRPr="006B4899">
              <w:rPr>
                <w:color w:val="1F497D" w:themeColor="text2"/>
                <w:sz w:val="20"/>
                <w:szCs w:val="20"/>
              </w:rPr>
              <w:t>Χαλικιάς</w:t>
            </w:r>
            <w:proofErr w:type="spellEnd"/>
            <w:r w:rsidRPr="006B4899">
              <w:rPr>
                <w:color w:val="1F497D" w:themeColor="text2"/>
                <w:sz w:val="20"/>
                <w:szCs w:val="20"/>
              </w:rPr>
              <w:t xml:space="preserve"> Μ. Επαγωγική Στατιστική Εκδόσεις Σύγχρονη Εκδοτική 2012</w:t>
            </w:r>
          </w:p>
          <w:p w:rsidR="00D96198" w:rsidRPr="00D96198" w:rsidRDefault="00D96198" w:rsidP="00D96198">
            <w:pPr>
              <w:shd w:val="clear" w:color="auto" w:fill="FFFFFF"/>
              <w:spacing w:after="0"/>
              <w:jc w:val="both"/>
              <w:rPr>
                <w:color w:val="1F497D" w:themeColor="text2"/>
                <w:sz w:val="20"/>
                <w:szCs w:val="20"/>
                <w:lang w:val="en-GB"/>
              </w:rPr>
            </w:pPr>
            <w:r w:rsidRPr="00D96198">
              <w:rPr>
                <w:color w:val="1F497D" w:themeColor="text2"/>
                <w:sz w:val="20"/>
                <w:szCs w:val="20"/>
                <w:lang w:val="en-GB"/>
              </w:rPr>
              <w:t xml:space="preserve">Bickel P.J., </w:t>
            </w:r>
            <w:proofErr w:type="spellStart"/>
            <w:r w:rsidRPr="00D96198">
              <w:rPr>
                <w:color w:val="1F497D" w:themeColor="text2"/>
                <w:sz w:val="20"/>
                <w:szCs w:val="20"/>
                <w:lang w:val="en-GB"/>
              </w:rPr>
              <w:t>Doksum</w:t>
            </w:r>
            <w:proofErr w:type="spellEnd"/>
            <w:r w:rsidRPr="00D96198">
              <w:rPr>
                <w:color w:val="1F497D" w:themeColor="text2"/>
                <w:sz w:val="20"/>
                <w:szCs w:val="20"/>
                <w:lang w:val="en-GB"/>
              </w:rPr>
              <w:t xml:space="preserve"> K. A., </w:t>
            </w:r>
            <w:r w:rsidRPr="00D96198">
              <w:rPr>
                <w:rStyle w:val="textit21"/>
                <w:color w:val="1F497D" w:themeColor="text2"/>
                <w:sz w:val="20"/>
                <w:szCs w:val="20"/>
                <w:lang w:val="en-GB"/>
              </w:rPr>
              <w:t>Mathematical Statistics, Volume 1, Basic Ideas and Selected Topics</w:t>
            </w:r>
            <w:r w:rsidRPr="00D96198">
              <w:rPr>
                <w:color w:val="1F497D" w:themeColor="text2"/>
                <w:sz w:val="20"/>
                <w:szCs w:val="20"/>
                <w:lang w:val="en-GB"/>
              </w:rPr>
              <w:t xml:space="preserve">, 2rd ed. Prentice Hall, 2001 </w:t>
            </w:r>
          </w:p>
          <w:p w:rsidR="00D96198" w:rsidRPr="00D96198" w:rsidRDefault="00D96198" w:rsidP="00D96198">
            <w:pPr>
              <w:shd w:val="clear" w:color="auto" w:fill="FFFFFF"/>
              <w:spacing w:after="0"/>
              <w:jc w:val="both"/>
              <w:rPr>
                <w:color w:val="1F497D" w:themeColor="text2"/>
                <w:sz w:val="20"/>
                <w:szCs w:val="20"/>
                <w:lang w:val="en-GB"/>
              </w:rPr>
            </w:pPr>
            <w:r w:rsidRPr="00D96198">
              <w:rPr>
                <w:color w:val="1F497D" w:themeColor="text2"/>
                <w:sz w:val="20"/>
                <w:szCs w:val="20"/>
                <w:lang w:val="en-GB"/>
              </w:rPr>
              <w:t xml:space="preserve">Casella G., Berger R. L., </w:t>
            </w:r>
            <w:r w:rsidRPr="00D96198">
              <w:rPr>
                <w:rStyle w:val="textit21"/>
                <w:color w:val="1F497D" w:themeColor="text2"/>
                <w:sz w:val="20"/>
                <w:szCs w:val="20"/>
                <w:lang w:val="en-GB"/>
              </w:rPr>
              <w:t>Statistical Inference</w:t>
            </w:r>
            <w:r w:rsidRPr="00D96198">
              <w:rPr>
                <w:color w:val="1F497D" w:themeColor="text2"/>
                <w:sz w:val="20"/>
                <w:szCs w:val="20"/>
                <w:lang w:val="en-GB"/>
              </w:rPr>
              <w:t xml:space="preserve">, 2nd ed., Duxbury Press, 2001. </w:t>
            </w:r>
          </w:p>
          <w:p w:rsidR="00D96198" w:rsidRPr="00D96198" w:rsidRDefault="00D96198" w:rsidP="00D96198">
            <w:pPr>
              <w:shd w:val="clear" w:color="auto" w:fill="FFFFFF"/>
              <w:spacing w:after="0"/>
              <w:jc w:val="both"/>
              <w:rPr>
                <w:color w:val="1F497D" w:themeColor="text2"/>
                <w:sz w:val="20"/>
                <w:szCs w:val="20"/>
                <w:lang w:val="en-GB"/>
              </w:rPr>
            </w:pPr>
            <w:r w:rsidRPr="00D96198">
              <w:rPr>
                <w:color w:val="1F497D" w:themeColor="text2"/>
                <w:sz w:val="20"/>
                <w:szCs w:val="20"/>
                <w:lang w:val="en-GB"/>
              </w:rPr>
              <w:t xml:space="preserve">Hogg R. V., Craig A T., McKean J W., </w:t>
            </w:r>
            <w:r w:rsidRPr="00D96198">
              <w:rPr>
                <w:rStyle w:val="textit21"/>
                <w:color w:val="1F497D" w:themeColor="text2"/>
                <w:sz w:val="20"/>
                <w:szCs w:val="20"/>
                <w:lang w:val="en-GB"/>
              </w:rPr>
              <w:t>An Introduction to Mathematical Statistics</w:t>
            </w:r>
            <w:r w:rsidRPr="00D96198">
              <w:rPr>
                <w:color w:val="1F497D" w:themeColor="text2"/>
                <w:sz w:val="20"/>
                <w:szCs w:val="20"/>
                <w:lang w:val="en-GB"/>
              </w:rPr>
              <w:t xml:space="preserve">, 6th ed., Prentice Hall, 2004 </w:t>
            </w:r>
          </w:p>
          <w:p w:rsidR="00D96198" w:rsidRPr="00D96198" w:rsidRDefault="00D96198" w:rsidP="00D96198">
            <w:pPr>
              <w:spacing w:after="0"/>
              <w:jc w:val="both"/>
              <w:rPr>
                <w:color w:val="1F497D" w:themeColor="text2"/>
                <w:sz w:val="20"/>
                <w:szCs w:val="20"/>
                <w:lang w:val="en-GB"/>
              </w:rPr>
            </w:pPr>
            <w:proofErr w:type="spellStart"/>
            <w:r w:rsidRPr="00D96198">
              <w:rPr>
                <w:color w:val="1F497D" w:themeColor="text2"/>
                <w:sz w:val="20"/>
                <w:szCs w:val="20"/>
                <w:lang w:val="en-GB"/>
              </w:rPr>
              <w:t>Landow</w:t>
            </w:r>
            <w:proofErr w:type="spellEnd"/>
            <w:r w:rsidRPr="00D96198">
              <w:rPr>
                <w:color w:val="1F497D" w:themeColor="text2"/>
                <w:sz w:val="20"/>
                <w:szCs w:val="20"/>
                <w:lang w:val="en-GB"/>
              </w:rPr>
              <w:t xml:space="preserve">, S. and </w:t>
            </w:r>
            <w:proofErr w:type="spellStart"/>
            <w:r w:rsidRPr="00D96198">
              <w:rPr>
                <w:color w:val="1F497D" w:themeColor="text2"/>
                <w:sz w:val="20"/>
                <w:szCs w:val="20"/>
                <w:lang w:val="en-GB"/>
              </w:rPr>
              <w:t>Everitt</w:t>
            </w:r>
            <w:proofErr w:type="spellEnd"/>
            <w:r w:rsidRPr="00D96198">
              <w:rPr>
                <w:color w:val="1F497D" w:themeColor="text2"/>
                <w:sz w:val="20"/>
                <w:szCs w:val="20"/>
                <w:lang w:val="en-GB"/>
              </w:rPr>
              <w:t>, B.  A Handbook of Statistical Analyses Using SPSS, Chapman and Hall/CRC Press Company, New York, Washington 2004</w:t>
            </w:r>
          </w:p>
          <w:p w:rsidR="00D96198" w:rsidRPr="00D96198" w:rsidRDefault="00D96198" w:rsidP="00D96198">
            <w:pPr>
              <w:spacing w:after="0"/>
              <w:jc w:val="both"/>
              <w:rPr>
                <w:color w:val="1F497D" w:themeColor="text2"/>
                <w:sz w:val="20"/>
                <w:szCs w:val="20"/>
              </w:rPr>
            </w:pPr>
            <w:proofErr w:type="spellStart"/>
            <w:r w:rsidRPr="00D96198">
              <w:rPr>
                <w:color w:val="1F497D" w:themeColor="text2"/>
                <w:sz w:val="20"/>
                <w:szCs w:val="20"/>
                <w:lang w:val="en-US"/>
              </w:rPr>
              <w:t>Norusis</w:t>
            </w:r>
            <w:proofErr w:type="spellEnd"/>
            <w:r w:rsidRPr="00D96198">
              <w:rPr>
                <w:color w:val="1F497D" w:themeColor="text2"/>
                <w:sz w:val="20"/>
                <w:szCs w:val="20"/>
              </w:rPr>
              <w:t xml:space="preserve"> </w:t>
            </w:r>
            <w:proofErr w:type="spellStart"/>
            <w:r w:rsidRPr="00D96198">
              <w:rPr>
                <w:color w:val="1F497D" w:themeColor="text2"/>
                <w:sz w:val="20"/>
                <w:szCs w:val="20"/>
                <w:lang w:val="en-US"/>
              </w:rPr>
              <w:t>Marija</w:t>
            </w:r>
            <w:proofErr w:type="spellEnd"/>
            <w:r w:rsidRPr="00D96198">
              <w:rPr>
                <w:color w:val="1F497D" w:themeColor="text2"/>
                <w:sz w:val="20"/>
                <w:szCs w:val="20"/>
              </w:rPr>
              <w:t xml:space="preserve"> Οδηγός ανάλυσης δεδομένων με το </w:t>
            </w:r>
            <w:r w:rsidRPr="00D96198">
              <w:rPr>
                <w:color w:val="1F497D" w:themeColor="text2"/>
                <w:sz w:val="20"/>
                <w:szCs w:val="20"/>
                <w:lang w:val="en-US"/>
              </w:rPr>
              <w:t>IBM</w:t>
            </w:r>
            <w:r w:rsidRPr="00D96198">
              <w:rPr>
                <w:color w:val="1F497D" w:themeColor="text2"/>
                <w:sz w:val="20"/>
                <w:szCs w:val="20"/>
              </w:rPr>
              <w:t xml:space="preserve"> </w:t>
            </w:r>
            <w:r w:rsidRPr="00D96198">
              <w:rPr>
                <w:color w:val="1F497D" w:themeColor="text2"/>
                <w:sz w:val="20"/>
                <w:szCs w:val="20"/>
                <w:lang w:val="en-GB"/>
              </w:rPr>
              <w:t>SPSS</w:t>
            </w:r>
            <w:r w:rsidRPr="00D96198">
              <w:rPr>
                <w:color w:val="1F497D" w:themeColor="text2"/>
                <w:sz w:val="20"/>
                <w:szCs w:val="20"/>
              </w:rPr>
              <w:t xml:space="preserve"> 19 για </w:t>
            </w:r>
            <w:r w:rsidRPr="00D96198">
              <w:rPr>
                <w:color w:val="1F497D" w:themeColor="text2"/>
                <w:sz w:val="20"/>
                <w:szCs w:val="20"/>
                <w:lang w:val="en-GB"/>
              </w:rPr>
              <w:t>Windows</w:t>
            </w:r>
            <w:r w:rsidRPr="00D96198">
              <w:rPr>
                <w:color w:val="1F497D" w:themeColor="text2"/>
                <w:sz w:val="20"/>
                <w:szCs w:val="20"/>
              </w:rPr>
              <w:t>, Εκδόσεις Κλειδάριθμος, Αθήνα  2012</w:t>
            </w:r>
          </w:p>
          <w:p w:rsidR="00A72B58" w:rsidRPr="00D96198" w:rsidRDefault="00A72B58" w:rsidP="00D96198">
            <w:pPr>
              <w:shd w:val="clear" w:color="auto" w:fill="FFFFFF"/>
              <w:spacing w:after="0" w:line="240" w:lineRule="auto"/>
              <w:jc w:val="both"/>
              <w:rPr>
                <w:color w:val="1F497D" w:themeColor="text2"/>
                <w:sz w:val="20"/>
                <w:szCs w:val="20"/>
                <w:lang w:val="en-GB"/>
              </w:rPr>
            </w:pPr>
            <w:r w:rsidRPr="00D96198">
              <w:rPr>
                <w:color w:val="1F497D" w:themeColor="text2"/>
                <w:sz w:val="20"/>
                <w:szCs w:val="20"/>
                <w:lang w:val="en-GB"/>
              </w:rPr>
              <w:t xml:space="preserve">Montgomery D C., Peck E A., Vining G. G, </w:t>
            </w:r>
            <w:r w:rsidRPr="00D96198">
              <w:rPr>
                <w:rStyle w:val="textit21"/>
                <w:color w:val="1F497D" w:themeColor="text2"/>
                <w:sz w:val="20"/>
                <w:szCs w:val="20"/>
                <w:lang w:val="en-GB"/>
              </w:rPr>
              <w:t>Introduction to Linear Regression Analysis</w:t>
            </w:r>
            <w:r w:rsidRPr="00D96198">
              <w:rPr>
                <w:color w:val="1F497D" w:themeColor="text2"/>
                <w:sz w:val="20"/>
                <w:szCs w:val="20"/>
                <w:lang w:val="en-GB"/>
              </w:rPr>
              <w:t>, 3rd ed., Wiley-</w:t>
            </w:r>
            <w:proofErr w:type="spellStart"/>
            <w:r w:rsidRPr="00D96198">
              <w:rPr>
                <w:color w:val="1F497D" w:themeColor="text2"/>
                <w:sz w:val="20"/>
                <w:szCs w:val="20"/>
                <w:lang w:val="en-GB"/>
              </w:rPr>
              <w:t>Interscience</w:t>
            </w:r>
            <w:proofErr w:type="spellEnd"/>
            <w:r w:rsidRPr="00D96198">
              <w:rPr>
                <w:color w:val="1F497D" w:themeColor="text2"/>
                <w:sz w:val="20"/>
                <w:szCs w:val="20"/>
                <w:lang w:val="en-GB"/>
              </w:rPr>
              <w:t xml:space="preserve">, 2001 </w:t>
            </w:r>
          </w:p>
          <w:p w:rsidR="00A72B58" w:rsidRPr="00BA008E" w:rsidRDefault="00C40782" w:rsidP="00D96198">
            <w:pPr>
              <w:spacing w:after="0" w:line="240" w:lineRule="auto"/>
              <w:jc w:val="both"/>
              <w:rPr>
                <w:color w:val="1F497D" w:themeColor="text2"/>
                <w:sz w:val="20"/>
                <w:szCs w:val="20"/>
              </w:rPr>
            </w:pPr>
            <w:hyperlink r:id="rId9" w:history="1">
              <w:r w:rsidR="00A72B58" w:rsidRPr="00D96198">
                <w:rPr>
                  <w:color w:val="1F497D" w:themeColor="text2"/>
                  <w:sz w:val="20"/>
                  <w:szCs w:val="20"/>
                  <w:lang w:val="en-GB"/>
                </w:rPr>
                <w:t>Mood</w:t>
              </w:r>
            </w:hyperlink>
            <w:r w:rsidR="00A72B58" w:rsidRPr="00D96198">
              <w:rPr>
                <w:color w:val="1F497D" w:themeColor="text2"/>
                <w:sz w:val="20"/>
                <w:szCs w:val="20"/>
                <w:lang w:val="en-GB"/>
              </w:rPr>
              <w:t xml:space="preserve"> A. M., </w:t>
            </w:r>
            <w:hyperlink r:id="rId10" w:history="1">
              <w:r w:rsidR="00A72B58" w:rsidRPr="00D96198">
                <w:rPr>
                  <w:color w:val="1F497D" w:themeColor="text2"/>
                  <w:sz w:val="20"/>
                  <w:szCs w:val="20"/>
                  <w:lang w:val="en-GB"/>
                </w:rPr>
                <w:t xml:space="preserve"> </w:t>
              </w:r>
              <w:proofErr w:type="spellStart"/>
              <w:r w:rsidR="00A72B58" w:rsidRPr="00D96198">
                <w:rPr>
                  <w:color w:val="1F497D" w:themeColor="text2"/>
                  <w:sz w:val="20"/>
                  <w:szCs w:val="20"/>
                  <w:lang w:val="en-GB"/>
                </w:rPr>
                <w:t>Graybill</w:t>
              </w:r>
              <w:proofErr w:type="spellEnd"/>
            </w:hyperlink>
            <w:r w:rsidR="00A72B58" w:rsidRPr="00D96198">
              <w:rPr>
                <w:color w:val="1F497D" w:themeColor="text2"/>
                <w:sz w:val="20"/>
                <w:szCs w:val="20"/>
                <w:lang w:val="en-GB"/>
              </w:rPr>
              <w:t xml:space="preserve"> F. A., </w:t>
            </w:r>
            <w:hyperlink r:id="rId11" w:history="1">
              <w:r w:rsidR="00A72B58" w:rsidRPr="00D96198">
                <w:rPr>
                  <w:color w:val="1F497D" w:themeColor="text2"/>
                  <w:sz w:val="20"/>
                  <w:szCs w:val="20"/>
                  <w:lang w:val="en-GB"/>
                </w:rPr>
                <w:t xml:space="preserve"> </w:t>
              </w:r>
              <w:proofErr w:type="spellStart"/>
              <w:r w:rsidR="00A72B58" w:rsidRPr="00D96198">
                <w:rPr>
                  <w:color w:val="1F497D" w:themeColor="text2"/>
                  <w:sz w:val="20"/>
                  <w:szCs w:val="20"/>
                  <w:lang w:val="en-GB"/>
                </w:rPr>
                <w:t>Boes</w:t>
              </w:r>
              <w:proofErr w:type="spellEnd"/>
            </w:hyperlink>
            <w:r w:rsidR="00A72B58" w:rsidRPr="00D96198">
              <w:rPr>
                <w:color w:val="1F497D" w:themeColor="text2"/>
                <w:sz w:val="20"/>
                <w:szCs w:val="20"/>
                <w:lang w:val="en-GB"/>
              </w:rPr>
              <w:t xml:space="preserve"> D. C.  Introduction to the Theory of Statistics. McGraw-Hill Series in Probability and Statistics. McGraw</w:t>
            </w:r>
            <w:r w:rsidR="00A72B58" w:rsidRPr="00BA008E">
              <w:rPr>
                <w:color w:val="1F497D" w:themeColor="text2"/>
                <w:sz w:val="20"/>
                <w:szCs w:val="20"/>
              </w:rPr>
              <w:t>-</w:t>
            </w:r>
            <w:r w:rsidR="00A72B58" w:rsidRPr="00D96198">
              <w:rPr>
                <w:color w:val="1F497D" w:themeColor="text2"/>
                <w:sz w:val="20"/>
                <w:szCs w:val="20"/>
                <w:lang w:val="en-GB"/>
              </w:rPr>
              <w:t>Hill</w:t>
            </w:r>
            <w:r w:rsidR="00A72B58" w:rsidRPr="00BA008E">
              <w:rPr>
                <w:color w:val="1F497D" w:themeColor="text2"/>
                <w:sz w:val="20"/>
                <w:szCs w:val="20"/>
              </w:rPr>
              <w:t xml:space="preserve"> 2002</w:t>
            </w:r>
          </w:p>
          <w:p w:rsidR="002A7DE8" w:rsidRPr="00BA008E" w:rsidRDefault="002A7DE8" w:rsidP="00BA008E">
            <w:pPr>
              <w:spacing w:after="0"/>
              <w:jc w:val="both"/>
              <w:rPr>
                <w:color w:val="1F497D" w:themeColor="text2"/>
                <w:sz w:val="20"/>
                <w:szCs w:val="20"/>
              </w:rPr>
            </w:pPr>
            <w:proofErr w:type="spellStart"/>
            <w:r w:rsidRPr="00BA008E">
              <w:rPr>
                <w:color w:val="1F497D" w:themeColor="text2"/>
                <w:sz w:val="20"/>
                <w:szCs w:val="20"/>
              </w:rPr>
              <w:t>Ίσαρη</w:t>
            </w:r>
            <w:proofErr w:type="spellEnd"/>
            <w:r w:rsidRPr="00BA008E">
              <w:rPr>
                <w:color w:val="1F497D" w:themeColor="text2"/>
                <w:sz w:val="20"/>
                <w:szCs w:val="20"/>
              </w:rPr>
              <w:t xml:space="preserve">, Φ. και </w:t>
            </w:r>
            <w:proofErr w:type="spellStart"/>
            <w:r w:rsidRPr="00BA008E">
              <w:rPr>
                <w:color w:val="1F497D" w:themeColor="text2"/>
                <w:sz w:val="20"/>
                <w:szCs w:val="20"/>
              </w:rPr>
              <w:t>Πουρκός</w:t>
            </w:r>
            <w:proofErr w:type="spellEnd"/>
            <w:r w:rsidRPr="00BA008E">
              <w:rPr>
                <w:color w:val="1F497D" w:themeColor="text2"/>
                <w:sz w:val="20"/>
                <w:szCs w:val="20"/>
              </w:rPr>
              <w:t>, Μ. (2015) Ποιοτική μεθοδολογία έρευνας, Κάλλιππος, Σύνδεσμος Ελληνικών Ακαδημαϊκών Βιβλιοθηκών, Αθήνα.</w:t>
            </w:r>
          </w:p>
          <w:p w:rsidR="002A7DE8" w:rsidRPr="00BA008E" w:rsidRDefault="002A7DE8" w:rsidP="00BA008E">
            <w:pPr>
              <w:spacing w:after="0"/>
              <w:jc w:val="both"/>
              <w:rPr>
                <w:color w:val="1F497D" w:themeColor="text2"/>
                <w:sz w:val="20"/>
                <w:szCs w:val="20"/>
              </w:rPr>
            </w:pPr>
            <w:proofErr w:type="spellStart"/>
            <w:r w:rsidRPr="00BA008E">
              <w:rPr>
                <w:color w:val="1F497D" w:themeColor="text2"/>
                <w:sz w:val="20"/>
                <w:szCs w:val="20"/>
              </w:rPr>
              <w:t>Ιωσηφίδης</w:t>
            </w:r>
            <w:proofErr w:type="spellEnd"/>
            <w:r w:rsidRPr="00BA008E">
              <w:rPr>
                <w:color w:val="1F497D" w:themeColor="text2"/>
                <w:sz w:val="20"/>
                <w:szCs w:val="20"/>
              </w:rPr>
              <w:t xml:space="preserve">, Θ. (2006) Ιστορίες ζωής και βιογραφικές αφηγήσεις, Κριτική, Αθήνα. </w:t>
            </w:r>
          </w:p>
          <w:p w:rsidR="002A7DE8" w:rsidRPr="00BA008E" w:rsidRDefault="002A7DE8" w:rsidP="00BA008E">
            <w:pPr>
              <w:spacing w:after="0"/>
              <w:jc w:val="both"/>
              <w:rPr>
                <w:color w:val="1F497D" w:themeColor="text2"/>
                <w:sz w:val="20"/>
                <w:szCs w:val="20"/>
              </w:rPr>
            </w:pPr>
            <w:proofErr w:type="spellStart"/>
            <w:r w:rsidRPr="00BA008E">
              <w:rPr>
                <w:color w:val="1F497D" w:themeColor="text2"/>
                <w:sz w:val="20"/>
                <w:szCs w:val="20"/>
              </w:rPr>
              <w:t>Ιωσηφίδης</w:t>
            </w:r>
            <w:proofErr w:type="spellEnd"/>
            <w:r w:rsidRPr="00BA008E">
              <w:rPr>
                <w:color w:val="1F497D" w:themeColor="text2"/>
                <w:sz w:val="20"/>
                <w:szCs w:val="20"/>
              </w:rPr>
              <w:t>, Θ. (2008) Ποιοτικές μέθοδοι έρευνας στις κοινωνικές επιστήμες, Κριτική, Αθήνα.</w:t>
            </w:r>
          </w:p>
          <w:p w:rsidR="002A7DE8" w:rsidRPr="00BA008E" w:rsidRDefault="002A7DE8" w:rsidP="00BA008E">
            <w:pPr>
              <w:spacing w:after="0"/>
              <w:jc w:val="both"/>
              <w:rPr>
                <w:color w:val="1F497D" w:themeColor="text2"/>
                <w:sz w:val="20"/>
                <w:szCs w:val="20"/>
              </w:rPr>
            </w:pPr>
            <w:proofErr w:type="spellStart"/>
            <w:r w:rsidRPr="00BA008E">
              <w:rPr>
                <w:color w:val="1F497D" w:themeColor="text2"/>
                <w:sz w:val="20"/>
                <w:szCs w:val="20"/>
              </w:rPr>
              <w:t>Bryman</w:t>
            </w:r>
            <w:proofErr w:type="spellEnd"/>
            <w:r w:rsidRPr="00BA008E">
              <w:rPr>
                <w:color w:val="1F497D" w:themeColor="text2"/>
                <w:sz w:val="20"/>
                <w:szCs w:val="20"/>
              </w:rPr>
              <w:t>, A. (2017) Μέθοδοι κοινωνικής έρευνας, Gutenberg, Αθήνα.</w:t>
            </w:r>
          </w:p>
          <w:p w:rsidR="002A7DE8" w:rsidRPr="00BA008E" w:rsidRDefault="002A7DE8" w:rsidP="00BA008E">
            <w:pPr>
              <w:spacing w:after="0"/>
              <w:jc w:val="both"/>
              <w:rPr>
                <w:color w:val="1F497D" w:themeColor="text2"/>
                <w:sz w:val="20"/>
                <w:szCs w:val="20"/>
              </w:rPr>
            </w:pPr>
            <w:r w:rsidRPr="00BA008E">
              <w:rPr>
                <w:color w:val="1F497D" w:themeColor="text2"/>
                <w:sz w:val="20"/>
                <w:szCs w:val="20"/>
              </w:rPr>
              <w:t xml:space="preserve">Flick, U., von </w:t>
            </w:r>
            <w:proofErr w:type="spellStart"/>
            <w:r w:rsidRPr="00BA008E">
              <w:rPr>
                <w:color w:val="1F497D" w:themeColor="text2"/>
                <w:sz w:val="20"/>
                <w:szCs w:val="20"/>
              </w:rPr>
              <w:t>Kardorff</w:t>
            </w:r>
            <w:proofErr w:type="spellEnd"/>
            <w:r w:rsidRPr="00BA008E">
              <w:rPr>
                <w:color w:val="1F497D" w:themeColor="text2"/>
                <w:sz w:val="20"/>
                <w:szCs w:val="20"/>
              </w:rPr>
              <w:t>, E. and Steinke, I. (2004) A Companion to qualitative research, Sage, London.</w:t>
            </w:r>
          </w:p>
          <w:p w:rsidR="002A7DE8" w:rsidRPr="00BA008E" w:rsidRDefault="002A7DE8" w:rsidP="00BA008E">
            <w:pPr>
              <w:spacing w:after="0"/>
              <w:jc w:val="both"/>
              <w:rPr>
                <w:color w:val="1F497D" w:themeColor="text2"/>
                <w:sz w:val="20"/>
                <w:szCs w:val="20"/>
              </w:rPr>
            </w:pPr>
            <w:r w:rsidRPr="00BA008E">
              <w:rPr>
                <w:color w:val="1F497D" w:themeColor="text2"/>
                <w:sz w:val="20"/>
                <w:szCs w:val="20"/>
              </w:rPr>
              <w:t xml:space="preserve">Mason, J. (2011) Η διεξαγωγή της ποιοτικής έρευνας, Πεδίο, Αθήνα. </w:t>
            </w:r>
          </w:p>
          <w:p w:rsidR="002A7DE8" w:rsidRPr="00BA008E" w:rsidRDefault="002A7DE8" w:rsidP="00BA008E">
            <w:pPr>
              <w:spacing w:after="0"/>
              <w:jc w:val="both"/>
              <w:rPr>
                <w:color w:val="1F497D" w:themeColor="text2"/>
                <w:sz w:val="20"/>
                <w:szCs w:val="20"/>
              </w:rPr>
            </w:pPr>
            <w:r w:rsidRPr="00BA008E">
              <w:rPr>
                <w:color w:val="1F497D" w:themeColor="text2"/>
                <w:sz w:val="20"/>
                <w:szCs w:val="20"/>
              </w:rPr>
              <w:t xml:space="preserve">Sherman, R.R. and </w:t>
            </w:r>
            <w:hyperlink r:id="rId12" w:anchor="!/?contributor=Rodman%20B.%20Webb" w:history="1">
              <w:r w:rsidRPr="00BA008E">
                <w:rPr>
                  <w:color w:val="1F497D" w:themeColor="text2"/>
                  <w:sz w:val="20"/>
                  <w:szCs w:val="20"/>
                </w:rPr>
                <w:t xml:space="preserve"> Webb</w:t>
              </w:r>
            </w:hyperlink>
            <w:r w:rsidRPr="00BA008E">
              <w:rPr>
                <w:color w:val="1F497D" w:themeColor="text2"/>
                <w:sz w:val="20"/>
                <w:szCs w:val="20"/>
              </w:rPr>
              <w:t xml:space="preserve">, R.W. (2001) </w:t>
            </w:r>
            <w:hyperlink r:id="rId13" w:history="1">
              <w:r w:rsidRPr="00BA008E">
                <w:rPr>
                  <w:color w:val="1F497D" w:themeColor="text2"/>
                  <w:sz w:val="20"/>
                  <w:szCs w:val="20"/>
                </w:rPr>
                <w:t>Qualitative research in education: Focus and methods</w:t>
              </w:r>
            </w:hyperlink>
            <w:r w:rsidRPr="00BA008E">
              <w:rPr>
                <w:color w:val="1F497D" w:themeColor="text2"/>
                <w:sz w:val="20"/>
                <w:szCs w:val="20"/>
              </w:rPr>
              <w:t xml:space="preserve">, </w:t>
            </w:r>
            <w:proofErr w:type="spellStart"/>
            <w:r w:rsidRPr="00BA008E">
              <w:rPr>
                <w:color w:val="1F497D" w:themeColor="text2"/>
                <w:sz w:val="20"/>
                <w:szCs w:val="20"/>
              </w:rPr>
              <w:t>Roudtledge</w:t>
            </w:r>
            <w:proofErr w:type="spellEnd"/>
            <w:r w:rsidRPr="00BA008E">
              <w:rPr>
                <w:color w:val="1F497D" w:themeColor="text2"/>
                <w:sz w:val="20"/>
                <w:szCs w:val="20"/>
              </w:rPr>
              <w:t xml:space="preserve">, London.  </w:t>
            </w:r>
          </w:p>
          <w:p w:rsidR="002A7DE8" w:rsidRPr="00BA008E" w:rsidRDefault="00C40782" w:rsidP="00BA008E">
            <w:pPr>
              <w:spacing w:after="0"/>
              <w:jc w:val="both"/>
              <w:rPr>
                <w:color w:val="1F497D" w:themeColor="text2"/>
                <w:sz w:val="20"/>
                <w:szCs w:val="20"/>
              </w:rPr>
            </w:pPr>
            <w:hyperlink r:id="rId14" w:history="1">
              <w:r w:rsidR="002A7DE8" w:rsidRPr="00BA008E">
                <w:rPr>
                  <w:color w:val="1F497D" w:themeColor="text2"/>
                  <w:sz w:val="20"/>
                  <w:szCs w:val="20"/>
                </w:rPr>
                <w:t>Silverman</w:t>
              </w:r>
            </w:hyperlink>
            <w:r w:rsidR="002A7DE8" w:rsidRPr="00BA008E">
              <w:rPr>
                <w:color w:val="1F497D" w:themeColor="text2"/>
                <w:sz w:val="20"/>
                <w:szCs w:val="20"/>
              </w:rPr>
              <w:t>, D. (2016) Qualitative research, Sage, London.</w:t>
            </w:r>
          </w:p>
          <w:p w:rsidR="00861732" w:rsidRPr="00BA008E" w:rsidRDefault="00861732" w:rsidP="00BA008E">
            <w:pPr>
              <w:spacing w:after="0"/>
              <w:jc w:val="both"/>
              <w:rPr>
                <w:color w:val="1F497D" w:themeColor="text2"/>
                <w:sz w:val="20"/>
                <w:szCs w:val="20"/>
              </w:rPr>
            </w:pPr>
          </w:p>
          <w:p w:rsidR="00891B72" w:rsidRPr="007A0EB0" w:rsidRDefault="00891B72" w:rsidP="00891B72">
            <w:pPr>
              <w:spacing w:after="0" w:line="240" w:lineRule="auto"/>
              <w:jc w:val="both"/>
              <w:rPr>
                <w:rFonts w:ascii="Calibri" w:eastAsia="Times New Roman" w:hAnsi="Calibri" w:cs="Arial"/>
                <w:b/>
                <w:color w:val="1F497D" w:themeColor="text2"/>
                <w:sz w:val="20"/>
                <w:szCs w:val="20"/>
                <w:lang w:val="en-US"/>
              </w:rPr>
            </w:pPr>
            <w:r w:rsidRPr="00863004">
              <w:rPr>
                <w:rFonts w:ascii="Calibri" w:eastAsia="Times New Roman" w:hAnsi="Calibri" w:cs="Arial"/>
                <w:b/>
                <w:color w:val="1F497D" w:themeColor="text2"/>
                <w:sz w:val="20"/>
                <w:szCs w:val="20"/>
              </w:rPr>
              <w:t>ΕΠΙΛΕΓΜΕΝΑ</w:t>
            </w:r>
            <w:r w:rsidRPr="007A0EB0">
              <w:rPr>
                <w:rFonts w:ascii="Calibri" w:eastAsia="Times New Roman" w:hAnsi="Calibri" w:cs="Arial"/>
                <w:b/>
                <w:color w:val="1F497D" w:themeColor="text2"/>
                <w:sz w:val="20"/>
                <w:szCs w:val="20"/>
                <w:lang w:val="en-US"/>
              </w:rPr>
              <w:t xml:space="preserve"> </w:t>
            </w:r>
            <w:r w:rsidRPr="00863004">
              <w:rPr>
                <w:rFonts w:ascii="Calibri" w:eastAsia="Times New Roman" w:hAnsi="Calibri" w:cs="Arial"/>
                <w:b/>
                <w:color w:val="1F497D" w:themeColor="text2"/>
                <w:sz w:val="20"/>
                <w:szCs w:val="20"/>
              </w:rPr>
              <w:t>ΕΠΙΣΤΗΜΟΝΙΚΑ</w:t>
            </w:r>
            <w:r w:rsidRPr="007A0EB0">
              <w:rPr>
                <w:rFonts w:ascii="Calibri" w:eastAsia="Times New Roman" w:hAnsi="Calibri" w:cs="Arial"/>
                <w:b/>
                <w:color w:val="1F497D" w:themeColor="text2"/>
                <w:sz w:val="20"/>
                <w:szCs w:val="20"/>
                <w:lang w:val="en-US"/>
              </w:rPr>
              <w:t xml:space="preserve"> </w:t>
            </w:r>
            <w:r w:rsidRPr="00863004">
              <w:rPr>
                <w:rFonts w:ascii="Calibri" w:eastAsia="Times New Roman" w:hAnsi="Calibri" w:cs="Arial"/>
                <w:b/>
                <w:color w:val="1F497D" w:themeColor="text2"/>
                <w:sz w:val="20"/>
                <w:szCs w:val="20"/>
              </w:rPr>
              <w:t>ΠΕΡΙΟΔΙΚΑ</w:t>
            </w:r>
          </w:p>
          <w:p w:rsidR="00891B72" w:rsidRPr="007A0EB0" w:rsidRDefault="00891B72" w:rsidP="00891B72">
            <w:pPr>
              <w:spacing w:after="0" w:line="240" w:lineRule="auto"/>
              <w:jc w:val="both"/>
              <w:rPr>
                <w:rFonts w:ascii="Calibri" w:eastAsia="Times New Roman" w:hAnsi="Calibri" w:cs="Arial"/>
                <w:b/>
                <w:color w:val="1F497D" w:themeColor="text2"/>
                <w:sz w:val="20"/>
                <w:szCs w:val="20"/>
                <w:lang w:val="en-US"/>
              </w:rPr>
            </w:pPr>
          </w:p>
          <w:p w:rsidR="00891B72" w:rsidRPr="007A0EB0" w:rsidRDefault="00891B72" w:rsidP="00891B72">
            <w:pPr>
              <w:spacing w:after="0" w:line="240" w:lineRule="auto"/>
              <w:jc w:val="both"/>
              <w:rPr>
                <w:rFonts w:ascii="Calibri" w:eastAsia="Times New Roman" w:hAnsi="Calibri" w:cs="Arial"/>
                <w:color w:val="1F497D" w:themeColor="text2"/>
                <w:sz w:val="20"/>
                <w:szCs w:val="20"/>
                <w:lang w:val="en-US"/>
              </w:rPr>
            </w:pPr>
            <w:r w:rsidRPr="00863004">
              <w:rPr>
                <w:rFonts w:ascii="Calibri" w:eastAsia="Times New Roman" w:hAnsi="Calibri" w:cs="Arial"/>
                <w:color w:val="1F497D" w:themeColor="text2"/>
                <w:sz w:val="20"/>
                <w:szCs w:val="20"/>
                <w:lang w:val="en-US"/>
              </w:rPr>
              <w:t>Annals</w:t>
            </w:r>
            <w:r w:rsidRPr="007A0EB0">
              <w:rPr>
                <w:rFonts w:ascii="Calibri" w:eastAsia="Times New Roman" w:hAnsi="Calibri" w:cs="Arial"/>
                <w:color w:val="1F497D" w:themeColor="text2"/>
                <w:sz w:val="20"/>
                <w:szCs w:val="20"/>
                <w:lang w:val="en-US"/>
              </w:rPr>
              <w:t xml:space="preserve"> </w:t>
            </w:r>
            <w:r w:rsidRPr="00863004">
              <w:rPr>
                <w:rFonts w:ascii="Calibri" w:eastAsia="Times New Roman" w:hAnsi="Calibri" w:cs="Arial"/>
                <w:color w:val="1F497D" w:themeColor="text2"/>
                <w:sz w:val="20"/>
                <w:szCs w:val="20"/>
                <w:lang w:val="en-US"/>
              </w:rPr>
              <w:t>of</w:t>
            </w:r>
            <w:r w:rsidRPr="007A0EB0">
              <w:rPr>
                <w:rFonts w:ascii="Calibri" w:eastAsia="Times New Roman" w:hAnsi="Calibri" w:cs="Arial"/>
                <w:color w:val="1F497D" w:themeColor="text2"/>
                <w:sz w:val="20"/>
                <w:szCs w:val="20"/>
                <w:lang w:val="en-US"/>
              </w:rPr>
              <w:t xml:space="preserve"> </w:t>
            </w:r>
            <w:r>
              <w:rPr>
                <w:rFonts w:ascii="Calibri" w:eastAsia="Times New Roman" w:hAnsi="Calibri" w:cs="Arial"/>
                <w:color w:val="1F497D" w:themeColor="text2"/>
                <w:sz w:val="20"/>
                <w:szCs w:val="20"/>
                <w:lang w:val="en-US"/>
              </w:rPr>
              <w:t>Statistics</w:t>
            </w:r>
          </w:p>
          <w:p w:rsidR="00891B72" w:rsidRPr="00863004" w:rsidRDefault="00891B72" w:rsidP="00891B72">
            <w:pPr>
              <w:spacing w:after="0" w:line="240" w:lineRule="auto"/>
              <w:jc w:val="both"/>
              <w:rPr>
                <w:rFonts w:ascii="Calibri" w:eastAsia="Times New Roman" w:hAnsi="Calibri" w:cs="Arial"/>
                <w:color w:val="1F497D" w:themeColor="text2"/>
                <w:sz w:val="20"/>
                <w:szCs w:val="20"/>
                <w:lang w:val="en-US"/>
              </w:rPr>
            </w:pPr>
            <w:r w:rsidRPr="00863004">
              <w:rPr>
                <w:rFonts w:ascii="Calibri" w:eastAsia="Times New Roman" w:hAnsi="Calibri" w:cs="Arial"/>
                <w:color w:val="1F497D" w:themeColor="text2"/>
                <w:sz w:val="20"/>
                <w:szCs w:val="20"/>
                <w:lang w:val="en-US"/>
              </w:rPr>
              <w:t>Statistics and Probability Letters</w:t>
            </w:r>
          </w:p>
          <w:p w:rsidR="00891B72" w:rsidRDefault="00891B72" w:rsidP="00891B72">
            <w:pPr>
              <w:spacing w:after="0" w:line="240" w:lineRule="auto"/>
              <w:jc w:val="both"/>
              <w:rPr>
                <w:rFonts w:ascii="Calibri" w:eastAsia="Times New Roman" w:hAnsi="Calibri" w:cs="Arial"/>
                <w:color w:val="1F497D" w:themeColor="text2"/>
                <w:sz w:val="20"/>
                <w:szCs w:val="20"/>
                <w:lang w:val="en-US"/>
              </w:rPr>
            </w:pPr>
            <w:r>
              <w:rPr>
                <w:rFonts w:ascii="Calibri" w:eastAsia="Times New Roman" w:hAnsi="Calibri" w:cs="Arial"/>
                <w:color w:val="1F497D" w:themeColor="text2"/>
                <w:sz w:val="20"/>
                <w:szCs w:val="20"/>
                <w:lang w:val="en-US"/>
              </w:rPr>
              <w:t>Journal of statistical planning and inference</w:t>
            </w:r>
          </w:p>
          <w:p w:rsidR="00891B72" w:rsidRPr="00863004" w:rsidRDefault="00891B72" w:rsidP="00891B72">
            <w:pPr>
              <w:spacing w:after="0" w:line="240" w:lineRule="auto"/>
              <w:jc w:val="both"/>
              <w:rPr>
                <w:rFonts w:ascii="Calibri" w:eastAsia="Times New Roman" w:hAnsi="Calibri" w:cs="Arial"/>
                <w:color w:val="1F497D" w:themeColor="text2"/>
                <w:sz w:val="20"/>
                <w:szCs w:val="20"/>
                <w:lang w:val="en-US"/>
              </w:rPr>
            </w:pPr>
            <w:r w:rsidRPr="00863004">
              <w:rPr>
                <w:rFonts w:ascii="Calibri" w:eastAsia="Times New Roman" w:hAnsi="Calibri" w:cs="Arial"/>
                <w:color w:val="1F497D" w:themeColor="text2"/>
                <w:sz w:val="20"/>
                <w:szCs w:val="20"/>
                <w:lang w:val="en-US"/>
              </w:rPr>
              <w:t>Journal of statistics and probabilities</w:t>
            </w:r>
          </w:p>
          <w:p w:rsidR="00891B72" w:rsidRPr="00863004" w:rsidRDefault="00891B72" w:rsidP="00891B72">
            <w:pPr>
              <w:spacing w:after="0" w:line="240" w:lineRule="auto"/>
              <w:jc w:val="both"/>
              <w:rPr>
                <w:rFonts w:ascii="Calibri" w:eastAsia="Times New Roman" w:hAnsi="Calibri" w:cs="Arial"/>
                <w:color w:val="1F497D" w:themeColor="text2"/>
                <w:sz w:val="20"/>
                <w:szCs w:val="20"/>
                <w:lang w:val="en-US"/>
              </w:rPr>
            </w:pPr>
            <w:r w:rsidRPr="00863004">
              <w:rPr>
                <w:rFonts w:ascii="Calibri" w:eastAsia="Times New Roman" w:hAnsi="Calibri" w:cs="Arial"/>
                <w:color w:val="1F497D" w:themeColor="text2"/>
                <w:sz w:val="20"/>
                <w:szCs w:val="20"/>
                <w:lang w:val="en-US"/>
              </w:rPr>
              <w:t>Journal of business statistics and economics</w:t>
            </w:r>
          </w:p>
          <w:p w:rsidR="00A45BD0" w:rsidRPr="00891B72" w:rsidRDefault="00891B72" w:rsidP="00891B72">
            <w:pPr>
              <w:spacing w:after="0" w:line="240" w:lineRule="auto"/>
              <w:jc w:val="both"/>
              <w:rPr>
                <w:rFonts w:ascii="Calibri" w:eastAsia="Times New Roman" w:hAnsi="Calibri" w:cs="Arial"/>
                <w:b/>
                <w:sz w:val="20"/>
                <w:szCs w:val="20"/>
                <w:lang w:val="en-US"/>
              </w:rPr>
            </w:pPr>
            <w:r w:rsidRPr="00863004">
              <w:rPr>
                <w:rFonts w:ascii="Calibri" w:eastAsia="Times New Roman" w:hAnsi="Calibri" w:cs="Arial"/>
                <w:color w:val="1F497D" w:themeColor="text2"/>
                <w:sz w:val="20"/>
                <w:szCs w:val="20"/>
                <w:lang w:val="en-US"/>
              </w:rPr>
              <w:t>Journal of business and economic statistics</w:t>
            </w:r>
          </w:p>
          <w:p w:rsidR="00861732" w:rsidRPr="00891B72" w:rsidRDefault="00861732" w:rsidP="008343A9">
            <w:pPr>
              <w:spacing w:after="0" w:line="240" w:lineRule="auto"/>
              <w:jc w:val="both"/>
              <w:rPr>
                <w:rFonts w:ascii="Calibri" w:eastAsia="Times New Roman" w:hAnsi="Calibri" w:cs="Arial"/>
                <w:b/>
                <w:sz w:val="20"/>
                <w:szCs w:val="20"/>
                <w:lang w:val="en-US"/>
              </w:rPr>
            </w:pPr>
          </w:p>
          <w:p w:rsidR="00861732" w:rsidRPr="00891B72" w:rsidRDefault="00861732" w:rsidP="008343A9">
            <w:pPr>
              <w:spacing w:after="0" w:line="240" w:lineRule="auto"/>
              <w:jc w:val="both"/>
              <w:rPr>
                <w:rFonts w:ascii="Calibri" w:eastAsia="Times New Roman" w:hAnsi="Calibri" w:cs="Arial"/>
                <w:b/>
                <w:sz w:val="20"/>
                <w:szCs w:val="20"/>
                <w:lang w:val="en-US"/>
              </w:rPr>
            </w:pPr>
          </w:p>
        </w:tc>
      </w:tr>
    </w:tbl>
    <w:p w:rsidR="00050B81" w:rsidRPr="00891B72" w:rsidRDefault="00050B81" w:rsidP="00050B81">
      <w:pPr>
        <w:spacing w:after="0" w:line="240" w:lineRule="auto"/>
        <w:jc w:val="both"/>
        <w:rPr>
          <w:rFonts w:ascii="Cambria" w:eastAsia="Times New Roman" w:hAnsi="Cambria" w:cs="Times New Roman"/>
          <w:sz w:val="20"/>
          <w:szCs w:val="24"/>
          <w:lang w:val="en-US"/>
        </w:rPr>
      </w:pPr>
    </w:p>
    <w:p w:rsidR="00050B81" w:rsidRPr="00891B72" w:rsidRDefault="00050B81" w:rsidP="00050B81">
      <w:pPr>
        <w:spacing w:after="0" w:line="240" w:lineRule="auto"/>
        <w:rPr>
          <w:rFonts w:ascii="Times New Roman" w:eastAsia="Times New Roman" w:hAnsi="Times New Roman" w:cs="Times New Roman"/>
          <w:sz w:val="24"/>
          <w:szCs w:val="24"/>
          <w:lang w:val="en-US"/>
        </w:rPr>
      </w:pPr>
    </w:p>
    <w:p w:rsidR="00B66EDB" w:rsidRPr="00891B72" w:rsidRDefault="00B66EDB">
      <w:pPr>
        <w:rPr>
          <w:lang w:val="en-US"/>
        </w:rPr>
      </w:pPr>
    </w:p>
    <w:sectPr w:rsidR="00B66EDB" w:rsidRPr="00891B72" w:rsidSect="00276E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63018"/>
    <w:multiLevelType w:val="hybridMultilevel"/>
    <w:tmpl w:val="9A5C4BE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4121FA5"/>
    <w:multiLevelType w:val="hybridMultilevel"/>
    <w:tmpl w:val="C1EE6766"/>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64043E6"/>
    <w:multiLevelType w:val="hybridMultilevel"/>
    <w:tmpl w:val="0FEC447C"/>
    <w:lvl w:ilvl="0" w:tplc="0409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
    <w:nsid w:val="1703114F"/>
    <w:multiLevelType w:val="hybridMultilevel"/>
    <w:tmpl w:val="49ACBF4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3A8665F3"/>
    <w:multiLevelType w:val="singleLevel"/>
    <w:tmpl w:val="5EC87338"/>
    <w:lvl w:ilvl="0">
      <w:start w:val="1"/>
      <w:numFmt w:val="decimal"/>
      <w:lvlText w:val="%1."/>
      <w:lvlJc w:val="left"/>
      <w:pPr>
        <w:tabs>
          <w:tab w:val="num" w:pos="360"/>
        </w:tabs>
        <w:ind w:left="360" w:hanging="360"/>
      </w:pPr>
      <w:rPr>
        <w:rFonts w:hint="default"/>
        <w:b/>
      </w:rPr>
    </w:lvl>
  </w:abstractNum>
  <w:abstractNum w:abstractNumId="5">
    <w:nsid w:val="462408BB"/>
    <w:multiLevelType w:val="hybridMultilevel"/>
    <w:tmpl w:val="625E0E9C"/>
    <w:lvl w:ilvl="0" w:tplc="BF40B4AA">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54977DD5"/>
    <w:multiLevelType w:val="hybridMultilevel"/>
    <w:tmpl w:val="6C3A6E4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6AFC1BA2"/>
    <w:multiLevelType w:val="hybridMultilevel"/>
    <w:tmpl w:val="00621914"/>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nsid w:val="6CF717D2"/>
    <w:multiLevelType w:val="hybridMultilevel"/>
    <w:tmpl w:val="0E644F7E"/>
    <w:lvl w:ilvl="0" w:tplc="04080001">
      <w:start w:val="1"/>
      <w:numFmt w:val="bullet"/>
      <w:lvlText w:val=""/>
      <w:lvlJc w:val="left"/>
      <w:pPr>
        <w:ind w:left="72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78B475E1"/>
    <w:multiLevelType w:val="hybridMultilevel"/>
    <w:tmpl w:val="E01AFF56"/>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7"/>
  </w:num>
  <w:num w:numId="4">
    <w:abstractNumId w:val="4"/>
  </w:num>
  <w:num w:numId="5">
    <w:abstractNumId w:val="9"/>
  </w:num>
  <w:num w:numId="6">
    <w:abstractNumId w:val="2"/>
  </w:num>
  <w:num w:numId="7">
    <w:abstractNumId w:val="1"/>
  </w:num>
  <w:num w:numId="8">
    <w:abstractNumId w:val="6"/>
  </w:num>
  <w:num w:numId="9">
    <w:abstractNumId w:val="5"/>
  </w:num>
  <w:num w:numId="10">
    <w:abstractNumId w:val="0"/>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B81"/>
    <w:rsid w:val="00014304"/>
    <w:rsid w:val="00050B81"/>
    <w:rsid w:val="000D20B4"/>
    <w:rsid w:val="00101EAE"/>
    <w:rsid w:val="00104D5D"/>
    <w:rsid w:val="001A3F9B"/>
    <w:rsid w:val="001D341B"/>
    <w:rsid w:val="0026378B"/>
    <w:rsid w:val="00276E40"/>
    <w:rsid w:val="00287972"/>
    <w:rsid w:val="00295A1D"/>
    <w:rsid w:val="002A7DE8"/>
    <w:rsid w:val="002D7A71"/>
    <w:rsid w:val="003B45BC"/>
    <w:rsid w:val="003B4E1D"/>
    <w:rsid w:val="003D4436"/>
    <w:rsid w:val="004276A7"/>
    <w:rsid w:val="00437929"/>
    <w:rsid w:val="00461370"/>
    <w:rsid w:val="00570308"/>
    <w:rsid w:val="00572220"/>
    <w:rsid w:val="005A4393"/>
    <w:rsid w:val="005F152B"/>
    <w:rsid w:val="005F5CAA"/>
    <w:rsid w:val="00621298"/>
    <w:rsid w:val="00645FAB"/>
    <w:rsid w:val="006B4899"/>
    <w:rsid w:val="006C5C28"/>
    <w:rsid w:val="00726337"/>
    <w:rsid w:val="007A0EB0"/>
    <w:rsid w:val="008343A9"/>
    <w:rsid w:val="00844222"/>
    <w:rsid w:val="00852982"/>
    <w:rsid w:val="00861732"/>
    <w:rsid w:val="00891B72"/>
    <w:rsid w:val="008B7A45"/>
    <w:rsid w:val="00907017"/>
    <w:rsid w:val="00924BCB"/>
    <w:rsid w:val="0093212C"/>
    <w:rsid w:val="00974C95"/>
    <w:rsid w:val="00A45BD0"/>
    <w:rsid w:val="00A72B58"/>
    <w:rsid w:val="00A75EC5"/>
    <w:rsid w:val="00AB02A0"/>
    <w:rsid w:val="00AF1167"/>
    <w:rsid w:val="00AF61E6"/>
    <w:rsid w:val="00B25922"/>
    <w:rsid w:val="00B306EB"/>
    <w:rsid w:val="00B404DB"/>
    <w:rsid w:val="00B66EDB"/>
    <w:rsid w:val="00BA008E"/>
    <w:rsid w:val="00BA5AE1"/>
    <w:rsid w:val="00BB1167"/>
    <w:rsid w:val="00BB3406"/>
    <w:rsid w:val="00BF2145"/>
    <w:rsid w:val="00C22A9A"/>
    <w:rsid w:val="00C34B8C"/>
    <w:rsid w:val="00C40782"/>
    <w:rsid w:val="00CC18C8"/>
    <w:rsid w:val="00D67C41"/>
    <w:rsid w:val="00D95884"/>
    <w:rsid w:val="00D96198"/>
    <w:rsid w:val="00E05012"/>
    <w:rsid w:val="00E55ED8"/>
    <w:rsid w:val="00EE1B2E"/>
    <w:rsid w:val="00EF5D98"/>
    <w:rsid w:val="00F47D87"/>
    <w:rsid w:val="00F868D6"/>
    <w:rsid w:val="00FA223D"/>
    <w:rsid w:val="00FC4D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character" w:customStyle="1" w:styleId="textit21">
    <w:name w:val="textit21"/>
    <w:rsid w:val="00A72B58"/>
  </w:style>
  <w:style w:type="character" w:styleId="Hyperlink">
    <w:name w:val="Hyperlink"/>
    <w:basedOn w:val="DefaultParagraphFont"/>
    <w:rsid w:val="00D96198"/>
    <w:rPr>
      <w:rFonts w:cs="Times New Roman"/>
      <w:color w:val="0000FF"/>
      <w:u w:val="single"/>
    </w:rPr>
  </w:style>
  <w:style w:type="character" w:styleId="Emphasis">
    <w:name w:val="Emphasis"/>
    <w:basedOn w:val="DefaultParagraphFont"/>
    <w:qFormat/>
    <w:rsid w:val="00D96198"/>
    <w:rPr>
      <w:i/>
      <w:iCs/>
    </w:rPr>
  </w:style>
  <w:style w:type="paragraph" w:customStyle="1" w:styleId="ListParagraph1">
    <w:name w:val="List Paragraph1"/>
    <w:basedOn w:val="Normal"/>
    <w:qFormat/>
    <w:rsid w:val="002A7DE8"/>
    <w:pPr>
      <w:spacing w:after="0" w:line="240" w:lineRule="auto"/>
      <w:ind w:left="720"/>
      <w:contextualSpacing/>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character" w:customStyle="1" w:styleId="textit21">
    <w:name w:val="textit21"/>
    <w:rsid w:val="00A72B58"/>
  </w:style>
  <w:style w:type="character" w:styleId="Hyperlink">
    <w:name w:val="Hyperlink"/>
    <w:basedOn w:val="DefaultParagraphFont"/>
    <w:rsid w:val="00D96198"/>
    <w:rPr>
      <w:rFonts w:cs="Times New Roman"/>
      <w:color w:val="0000FF"/>
      <w:u w:val="single"/>
    </w:rPr>
  </w:style>
  <w:style w:type="character" w:styleId="Emphasis">
    <w:name w:val="Emphasis"/>
    <w:basedOn w:val="DefaultParagraphFont"/>
    <w:qFormat/>
    <w:rsid w:val="00D96198"/>
    <w:rPr>
      <w:i/>
      <w:iCs/>
    </w:r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26858497">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books.gr/component/mydesc/?task=mf_description&amp;product_id=12&amp;manufacturer_id=11" TargetMode="External"/><Relationship Id="rId13" Type="http://schemas.openxmlformats.org/officeDocument/2006/relationships/hyperlink" Target="https://www.questia.com/library/109003712/qualitative-research-in-education-focus-and-methods"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www.questia.com/searchgloba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google.com/url?q=http%3A%2F%2Fwww.amazon.com%2Fexec%2Fobidos%2Fsearch-handle-url%2Findex%3Dbooks%26field-author-exact%3DDuane%2520C.%2520Boes%26rank%3D-relevance%252C%252Bavailability%252C-daterank%2F102-8076457-8366515&amp;sa=D&amp;sntz=1&amp;usg=AFrqEzfYm_WLcT2MuYrI5ty8oYVBLc6W7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url?q=http%3A%2F%2Fwww.amazon.com%2Fexec%2Fobidos%2Fsearch-handle-url%2Findex%3Dbooks%26field-author-exact%3DFranklin%2520A.%2520Graybill%26rank%3D-relevance%252C%252Bavailability%252C-daterank%2F102-8076457-8366515&amp;sa=D&amp;sntz=1&amp;usg=AFrqEzc5uqjeHrNswcUXXDSQzA7YJxVdqQ" TargetMode="External"/><Relationship Id="rId4" Type="http://schemas.openxmlformats.org/officeDocument/2006/relationships/settings" Target="settings.xml"/><Relationship Id="rId9" Type="http://schemas.openxmlformats.org/officeDocument/2006/relationships/hyperlink" Target="http://www.google.com/url?q=http%3A%2F%2Fwww.amazon.com%2Fexec%2Fobidos%2Fsearch-handle-url%2Findex%3Dbooks%26field-author-exact%3DAlexander%2520McFarlane%2520Mood%26rank%3D-relevance%252C%252Bavailability%252C-daterank%2F102-8076457-8366515&amp;sa=D&amp;sntz=1&amp;usg=AFrqEzdlEQoOf0_4KBmmzbxL_T7XIEeooA" TargetMode="External"/><Relationship Id="rId14" Type="http://schemas.openxmlformats.org/officeDocument/2006/relationships/hyperlink" Target="https://uk.sagepub.com/en-gb/eur/author/david-silve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E03C-13F1-4162-8942-693DAD3B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1898</Words>
  <Characters>10255</Characters>
  <Application>Microsoft Office Word</Application>
  <DocSecurity>0</DocSecurity>
  <Lines>85</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Windows User</cp:lastModifiedBy>
  <cp:revision>9</cp:revision>
  <dcterms:created xsi:type="dcterms:W3CDTF">2016-02-02T05:52:00Z</dcterms:created>
  <dcterms:modified xsi:type="dcterms:W3CDTF">2020-03-04T12:23:00Z</dcterms:modified>
</cp:coreProperties>
</file>